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93A" w:rsidRPr="0097593A" w:rsidRDefault="0097593A" w:rsidP="0097593A">
      <w:pPr>
        <w:spacing w:before="10" w:after="10" w:line="240" w:lineRule="auto"/>
        <w:jc w:val="both"/>
        <w:rPr>
          <w:rFonts w:ascii="Bookman Old Style" w:hAnsi="Bookman Old Style"/>
          <w:i/>
        </w:rPr>
      </w:pPr>
      <w:r w:rsidRPr="0097593A">
        <w:rPr>
          <w:rFonts w:ascii="Bookman Old Style" w:hAnsi="Bookman Old Style"/>
          <w:i/>
        </w:rPr>
        <w:t xml:space="preserve">     </w:t>
      </w:r>
      <w:r w:rsidR="005F3145" w:rsidRPr="005F3145">
        <w:rPr>
          <w:rFonts w:ascii="Bookman Old Style" w:hAnsi="Bookman Old Style"/>
          <w:sz w:val="20"/>
          <w:szCs w:val="20"/>
        </w:rPr>
        <w:t xml:space="preserve">&lt;&lt; </w:t>
      </w:r>
      <w:r w:rsidRPr="0097593A">
        <w:rPr>
          <w:rFonts w:ascii="Bookman Old Style" w:hAnsi="Bookman Old Style"/>
          <w:i/>
        </w:rPr>
        <w:t>Questo libro racconta, attraverso le parole dell’allora frate francescano Ballester Convalier, il cammino doloroso di un uomo di fede, di un religioso alla ricerca della purezza della fede.</w:t>
      </w:r>
    </w:p>
    <w:p w:rsidR="0097593A" w:rsidRPr="0097593A" w:rsidRDefault="0097593A" w:rsidP="0097593A">
      <w:pPr>
        <w:spacing w:before="10" w:after="10" w:line="240" w:lineRule="auto"/>
        <w:jc w:val="both"/>
        <w:rPr>
          <w:rFonts w:ascii="Bookman Old Style" w:hAnsi="Bookman Old Style"/>
          <w:i/>
        </w:rPr>
      </w:pPr>
      <w:r w:rsidRPr="0097593A">
        <w:rPr>
          <w:rFonts w:ascii="Bookman Old Style" w:hAnsi="Bookman Old Style"/>
          <w:i/>
        </w:rPr>
        <w:t xml:space="preserve">     Questo cammino comincia quando il frate Francesco nel suo monastero e precisamente nella biblioteca scopre un documento che farà nascere in lui i primi dubbi. Attraverso le parole di padre Ballester il lettore seguirà il penosissimo conflitto interiore di un frate francescano dai primi dubbi fino alla dolorosa decisione di abbandonare la sua Chiesa e addirittura la sua patria per seguire un cammino spirituale che lo avrebbe portato alla retta fede, alla fede ortodossa.</w:t>
      </w:r>
    </w:p>
    <w:p w:rsidR="0097593A" w:rsidRPr="0097593A" w:rsidRDefault="0097593A" w:rsidP="0097593A">
      <w:pPr>
        <w:spacing w:before="10" w:after="10" w:line="240" w:lineRule="auto"/>
        <w:jc w:val="both"/>
        <w:rPr>
          <w:rFonts w:ascii="Bookman Old Style" w:hAnsi="Bookman Old Style"/>
          <w:i/>
        </w:rPr>
      </w:pPr>
      <w:r w:rsidRPr="0097593A">
        <w:rPr>
          <w:rFonts w:ascii="Bookman Old Style" w:hAnsi="Bookman Old Style"/>
          <w:i/>
        </w:rPr>
        <w:t xml:space="preserve">     Qualcuno potrà obiettare che da allora molte cose sono cambiate: la Chiesa Romano-Cattolica ha celebrato il Concilio Vaticano II ed è cominciato un dialogo con la Chiesa Ortodossa.</w:t>
      </w:r>
    </w:p>
    <w:p w:rsidR="0097593A" w:rsidRPr="0097593A" w:rsidRDefault="0097593A" w:rsidP="0097593A">
      <w:pPr>
        <w:spacing w:before="10" w:after="10" w:line="240" w:lineRule="auto"/>
        <w:jc w:val="both"/>
        <w:rPr>
          <w:rFonts w:ascii="Bookman Old Style" w:hAnsi="Bookman Old Style"/>
          <w:i/>
        </w:rPr>
      </w:pPr>
      <w:r w:rsidRPr="0097593A">
        <w:rPr>
          <w:rFonts w:ascii="Bookman Old Style" w:hAnsi="Bookman Old Style"/>
          <w:i/>
        </w:rPr>
        <w:t xml:space="preserve">     A mio giudizio il problema del papato e del presunto “primato”</w:t>
      </w:r>
      <w:r w:rsidRPr="00443587">
        <w:rPr>
          <w:rStyle w:val="Rimandonotadichiusura"/>
          <w:rFonts w:ascii="Bookman Old Style" w:hAnsi="Bookman Old Style"/>
          <w:b/>
        </w:rPr>
        <w:endnoteReference w:id="2"/>
      </w:r>
      <w:r w:rsidR="00443587">
        <w:rPr>
          <w:rFonts w:ascii="Bookman Old Style" w:hAnsi="Bookman Old Style"/>
          <w:i/>
        </w:rPr>
        <w:t xml:space="preserve"> </w:t>
      </w:r>
      <w:r w:rsidRPr="0097593A">
        <w:rPr>
          <w:rFonts w:ascii="Bookman Old Style" w:hAnsi="Bookman Old Style"/>
          <w:i/>
        </w:rPr>
        <w:t>del papa è più attuale che mai. Recentemente una fedele della Chiesa Romano-Cattolica alla mia domanda da dove proviene il potere del papa mi ha risposto con naturalezza che il papa è il successore di Pietro e il vicario di Cristo e completando il suo ragionamento mi ha citato</w:t>
      </w:r>
      <w:r w:rsidRPr="006818AA">
        <w:rPr>
          <w:rFonts w:ascii="Bookman Old Style" w:hAnsi="Bookman Old Style"/>
        </w:rPr>
        <w:t xml:space="preserve"> </w:t>
      </w:r>
      <w:r w:rsidRPr="0097593A">
        <w:rPr>
          <w:rFonts w:ascii="Bookman Old Style" w:hAnsi="Bookman Old Style"/>
          <w:i/>
        </w:rPr>
        <w:t xml:space="preserve">il passo del Vangelo </w:t>
      </w:r>
      <w:r w:rsidRPr="0097593A">
        <w:rPr>
          <w:rFonts w:ascii="Bookman Old Style" w:hAnsi="Bookman Old Style"/>
        </w:rPr>
        <w:t>“Tu sei Pietro e su questa pietra edificherò la mia Chiesa”</w:t>
      </w:r>
      <w:r w:rsidRPr="0097593A">
        <w:rPr>
          <w:rStyle w:val="Rimandonotadichiusura"/>
          <w:rFonts w:ascii="Bookman Old Style" w:hAnsi="Bookman Old Style"/>
        </w:rPr>
        <w:endnoteReference w:id="3"/>
      </w:r>
      <w:r w:rsidRPr="0097593A">
        <w:rPr>
          <w:rFonts w:ascii="Bookman Old Style" w:hAnsi="Bookman Old Style"/>
        </w:rPr>
        <w:t>.</w:t>
      </w:r>
      <w:r w:rsidRPr="0097593A">
        <w:rPr>
          <w:rFonts w:ascii="Bookman Old Style" w:hAnsi="Bookman Old Style"/>
          <w:i/>
        </w:rPr>
        <w:t xml:space="preserve"> Anche il dialogo con la Chiesa Ortodossa è fermo da dieci anni, avendo in agenda il presunto primato ne! Primo millennio e sembra che per Roma sia il fulcro e la condizione pregiudiziale per proseguire a dialogare. Dialogo che sicuramente deve esserci all’insegna dell’amore e della carità ma senza perdere di vista le fondamenta della fede cristiana e pregando l’Onnipotente di arrivare all’unità della fede1 supplica che ogni fedele ortodosso rivolge a Dio ogni volta che si celebra la Divina Liturgia.</w:t>
      </w:r>
    </w:p>
    <w:p w:rsidR="0097593A" w:rsidRPr="0097593A" w:rsidRDefault="0097593A" w:rsidP="0097593A">
      <w:pPr>
        <w:spacing w:before="10" w:after="10" w:line="240" w:lineRule="auto"/>
        <w:jc w:val="both"/>
        <w:rPr>
          <w:rFonts w:ascii="Bookman Old Style" w:hAnsi="Bookman Old Style"/>
          <w:i/>
        </w:rPr>
      </w:pPr>
      <w:r w:rsidRPr="0097593A">
        <w:rPr>
          <w:rFonts w:ascii="Bookman Old Style" w:hAnsi="Bookman Old Style"/>
          <w:i/>
        </w:rPr>
        <w:t xml:space="preserve">     Lo scopo di questa pubblicazione è di offrire qualche spunto di riflessione a coloro che, uomini e donne, hanno intrapreso un cammino spirituale alla ricerca della verità.</w:t>
      </w:r>
    </w:p>
    <w:p w:rsidR="0097593A" w:rsidRPr="00FD7538" w:rsidRDefault="0097593A" w:rsidP="0097593A">
      <w:pPr>
        <w:spacing w:before="10" w:after="10" w:line="240" w:lineRule="auto"/>
        <w:jc w:val="both"/>
        <w:rPr>
          <w:rFonts w:ascii="Bookman Old Style" w:hAnsi="Bookman Old Style"/>
          <w:i/>
        </w:rPr>
      </w:pPr>
      <w:r w:rsidRPr="0097593A">
        <w:rPr>
          <w:rFonts w:ascii="Bookman Old Style" w:hAnsi="Bookman Old Style"/>
          <w:i/>
        </w:rPr>
        <w:t xml:space="preserve">     Questo libro è dedicato a tutti coloro che dopo un conflitto interiore duro e faticoso, contro ogni convenzione, contro, a volte, i propri familiari prendono la coraggiosa decisione di approdare, come una nave in tempesta, all’Ortodossia - la retta fede.</w:t>
      </w:r>
      <w:r w:rsidR="005F3145">
        <w:rPr>
          <w:rFonts w:ascii="Bookman Old Style" w:hAnsi="Bookman Old Style"/>
          <w:i/>
        </w:rPr>
        <w:t xml:space="preserve"> </w:t>
      </w:r>
      <w:r w:rsidR="005F3145" w:rsidRPr="005F3145">
        <w:rPr>
          <w:rFonts w:ascii="Bookman Old Style" w:hAnsi="Bookman Old Style"/>
          <w:sz w:val="20"/>
          <w:szCs w:val="20"/>
        </w:rPr>
        <w:t>&gt;&gt;</w:t>
      </w:r>
      <w:r w:rsidR="005F3145">
        <w:rPr>
          <w:rStyle w:val="Rimandonotadichiusura"/>
          <w:rFonts w:ascii="Bookman Old Style" w:hAnsi="Bookman Old Style"/>
          <w:sz w:val="20"/>
          <w:szCs w:val="20"/>
        </w:rPr>
        <w:endnoteReference w:id="4"/>
      </w:r>
      <w:r w:rsidR="00560083">
        <w:rPr>
          <w:rFonts w:ascii="Bookman Old Style" w:hAnsi="Bookman Old Style"/>
          <w:sz w:val="20"/>
          <w:szCs w:val="20"/>
        </w:rPr>
        <w:t xml:space="preserve"> </w:t>
      </w:r>
      <w:r w:rsidR="00FD7538">
        <w:rPr>
          <w:rFonts w:ascii="Bookman Old Style" w:hAnsi="Bookman Old Style"/>
          <w:i/>
        </w:rPr>
        <w:t>V</w:t>
      </w:r>
      <w:r w:rsidR="00560083" w:rsidRPr="00FD7538">
        <w:rPr>
          <w:rFonts w:ascii="Bookman Old Style" w:hAnsi="Bookman Old Style"/>
          <w:i/>
        </w:rPr>
        <w:t xml:space="preserve">i presentiamo </w:t>
      </w:r>
      <w:r w:rsidR="00FD7538">
        <w:rPr>
          <w:rFonts w:ascii="Bookman Old Style" w:hAnsi="Bookman Old Style"/>
          <w:i/>
        </w:rPr>
        <w:t xml:space="preserve">qui di seguito </w:t>
      </w:r>
      <w:r w:rsidR="00560083" w:rsidRPr="00FD7538">
        <w:rPr>
          <w:rFonts w:ascii="Bookman Old Style" w:hAnsi="Bookman Old Style"/>
          <w:i/>
        </w:rPr>
        <w:t>un ampio stralcio dal capitolo VIII del libro.</w:t>
      </w:r>
      <w:r w:rsidR="002F1398">
        <w:rPr>
          <w:rFonts w:ascii="Bookman Old Style" w:hAnsi="Bookman Old Style"/>
          <w:i/>
        </w:rPr>
        <w:t xml:space="preserve"> Da parte nostra ci permettiamo di ricordare un detto del monaco Kosmas aghiorita per chi esce fuori dalla Chiesa del Papa: “</w:t>
      </w:r>
      <w:r w:rsidR="002F1398" w:rsidRPr="000A5CF5">
        <w:rPr>
          <w:rFonts w:ascii="Bookman Old Style" w:hAnsi="Bookman Old Style"/>
          <w:b/>
          <w:i/>
        </w:rPr>
        <w:t>solo chi esce fuori dal bagn</w:t>
      </w:r>
      <w:r w:rsidR="00FD274E" w:rsidRPr="000A5CF5">
        <w:rPr>
          <w:rFonts w:ascii="Bookman Old Style" w:hAnsi="Bookman Old Style"/>
          <w:b/>
          <w:i/>
        </w:rPr>
        <w:t>o può capire la puzza che vi stà</w:t>
      </w:r>
      <w:r w:rsidR="002F1398" w:rsidRPr="000A5CF5">
        <w:rPr>
          <w:rFonts w:ascii="Bookman Old Style" w:hAnsi="Bookman Old Style"/>
          <w:b/>
          <w:i/>
        </w:rPr>
        <w:t xml:space="preserve"> dentro</w:t>
      </w:r>
      <w:r w:rsidR="002F1398">
        <w:rPr>
          <w:rFonts w:ascii="Bookman Old Style" w:hAnsi="Bookman Old Style"/>
          <w:i/>
        </w:rPr>
        <w:t xml:space="preserve">”  </w:t>
      </w:r>
    </w:p>
    <w:p w:rsidR="0097593A" w:rsidRDefault="0097593A" w:rsidP="0097593A">
      <w:pPr>
        <w:spacing w:before="10" w:after="10" w:line="240" w:lineRule="auto"/>
        <w:jc w:val="center"/>
        <w:rPr>
          <w:rFonts w:ascii="Arial Black" w:hAnsi="Arial Black"/>
          <w:color w:val="FF0000"/>
          <w:sz w:val="18"/>
          <w:szCs w:val="18"/>
        </w:rPr>
      </w:pPr>
    </w:p>
    <w:p w:rsidR="004359D3" w:rsidRPr="004359D3" w:rsidRDefault="004359D3" w:rsidP="004359D3">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color w:val="FF0000"/>
          <w:sz w:val="10"/>
          <w:szCs w:val="10"/>
        </w:rPr>
      </w:pPr>
    </w:p>
    <w:p w:rsidR="00FE4B9E" w:rsidRDefault="00FD619C" w:rsidP="004359D3">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color w:val="FF0000"/>
          <w:sz w:val="18"/>
          <w:szCs w:val="18"/>
        </w:rPr>
      </w:pPr>
      <w:r w:rsidRPr="00C44A41">
        <w:rPr>
          <w:rFonts w:ascii="Arial Black" w:hAnsi="Arial Black"/>
          <w:color w:val="FF0000"/>
          <w:sz w:val="18"/>
          <w:szCs w:val="18"/>
        </w:rPr>
        <w:t>L’INCONTRO CON LA VERITÀ</w:t>
      </w:r>
    </w:p>
    <w:p w:rsidR="004359D3" w:rsidRPr="004359D3" w:rsidRDefault="004359D3" w:rsidP="004359D3">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color w:val="FF0000"/>
          <w:sz w:val="10"/>
          <w:szCs w:val="10"/>
        </w:rPr>
      </w:pPr>
    </w:p>
    <w:p w:rsidR="00C44A41" w:rsidRDefault="00C44A41" w:rsidP="00C44A41">
      <w:pPr>
        <w:spacing w:before="10" w:after="10" w:line="240" w:lineRule="auto"/>
        <w:jc w:val="both"/>
        <w:rPr>
          <w:rFonts w:ascii="Bookman Old Style" w:hAnsi="Bookman Old Style"/>
        </w:rPr>
      </w:pPr>
    </w:p>
    <w:p w:rsidR="00560083" w:rsidRDefault="00560083" w:rsidP="00560083">
      <w:pPr>
        <w:spacing w:before="10" w:after="10" w:line="240" w:lineRule="auto"/>
        <w:jc w:val="center"/>
        <w:rPr>
          <w:rFonts w:ascii="Bookman Old Style" w:hAnsi="Bookman Old Style"/>
          <w:i/>
        </w:rPr>
      </w:pPr>
      <w:r w:rsidRPr="00560083">
        <w:rPr>
          <w:rFonts w:ascii="Bookman Old Style" w:hAnsi="Bookman Old Style"/>
          <w:i/>
        </w:rPr>
        <w:t xml:space="preserve">di </w:t>
      </w:r>
      <w:r w:rsidR="007D7017">
        <w:rPr>
          <w:rFonts w:ascii="Bookman Old Style" w:hAnsi="Bookman Old Style"/>
          <w:i/>
        </w:rPr>
        <w:t xml:space="preserve">p. </w:t>
      </w:r>
      <w:r w:rsidRPr="00560083">
        <w:rPr>
          <w:rFonts w:ascii="Bookman Old Style" w:hAnsi="Bookman Old Style"/>
          <w:i/>
        </w:rPr>
        <w:t>Paul Ballester Convalier</w:t>
      </w:r>
      <w:r>
        <w:rPr>
          <w:rFonts w:ascii="Bookman Old Style" w:hAnsi="Bookman Old Style"/>
          <w:i/>
        </w:rPr>
        <w:t xml:space="preserve"> </w:t>
      </w:r>
      <w:r w:rsidR="007D7017" w:rsidRPr="007D7017">
        <w:rPr>
          <w:rStyle w:val="Rimandonotadichiusura"/>
          <w:rFonts w:ascii="Bookman Old Style" w:hAnsi="Bookman Old Style"/>
        </w:rPr>
        <w:endnoteReference w:id="5"/>
      </w:r>
    </w:p>
    <w:p w:rsidR="000A5CF5" w:rsidRPr="00560083" w:rsidRDefault="000A5CF5" w:rsidP="00560083">
      <w:pPr>
        <w:spacing w:before="10" w:after="10" w:line="240" w:lineRule="auto"/>
        <w:jc w:val="center"/>
        <w:rPr>
          <w:rFonts w:ascii="Bookman Old Style" w:hAnsi="Bookman Old Style"/>
          <w:i/>
        </w:rPr>
      </w:pPr>
    </w:p>
    <w:p w:rsidR="002F1398" w:rsidRDefault="000A5CF5" w:rsidP="000A5CF5">
      <w:pPr>
        <w:spacing w:before="10" w:after="10" w:line="240" w:lineRule="auto"/>
        <w:jc w:val="center"/>
        <w:rPr>
          <w:rFonts w:ascii="Bookman Old Style" w:hAnsi="Bookman Old Style"/>
        </w:rPr>
      </w:pPr>
      <w:r>
        <w:rPr>
          <w:rFonts w:ascii="Bookman Old Style" w:hAnsi="Bookman Old Style"/>
          <w:noProof/>
          <w:lang w:eastAsia="it-IT"/>
        </w:rPr>
        <w:drawing>
          <wp:inline distT="0" distB="0" distL="0" distR="0">
            <wp:extent cx="1790700" cy="2666624"/>
            <wp:effectExtent l="19050" t="0" r="0" b="0"/>
            <wp:docPr id="1" name="Immagine 1" descr="C:\Documents and Settings\Administrator\Desktop\Untitled-Scanne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Untitled-Scanned-01.jpg"/>
                    <pic:cNvPicPr>
                      <a:picLocks noChangeAspect="1" noChangeArrowheads="1"/>
                    </pic:cNvPicPr>
                  </pic:nvPicPr>
                  <pic:blipFill>
                    <a:blip r:embed="rId7" cstate="print"/>
                    <a:srcRect/>
                    <a:stretch>
                      <a:fillRect/>
                    </a:stretch>
                  </pic:blipFill>
                  <pic:spPr bwMode="auto">
                    <a:xfrm>
                      <a:off x="0" y="0"/>
                      <a:ext cx="1796134" cy="2674716"/>
                    </a:xfrm>
                    <a:prstGeom prst="rect">
                      <a:avLst/>
                    </a:prstGeom>
                    <a:noFill/>
                    <a:ln w="9525">
                      <a:noFill/>
                      <a:miter lim="800000"/>
                      <a:headEnd/>
                      <a:tailEnd/>
                    </a:ln>
                  </pic:spPr>
                </pic:pic>
              </a:graphicData>
            </a:graphic>
          </wp:inline>
        </w:drawing>
      </w:r>
    </w:p>
    <w:p w:rsidR="00FD619C" w:rsidRPr="009109FC" w:rsidRDefault="009109FC" w:rsidP="00C44A41">
      <w:pPr>
        <w:spacing w:before="10" w:after="10" w:line="240" w:lineRule="auto"/>
        <w:jc w:val="both"/>
        <w:rPr>
          <w:rFonts w:ascii="Bookman Old Style" w:eastAsia="Times New Roman" w:hAnsi="Bookman Old Style" w:cs="Times New Roman"/>
          <w:lang w:eastAsia="it-IT"/>
        </w:rPr>
      </w:pPr>
      <w:r>
        <w:rPr>
          <w:rFonts w:ascii="Bookman Old Style" w:hAnsi="Bookman Old Style"/>
        </w:rPr>
        <w:lastRenderedPageBreak/>
        <w:t xml:space="preserve">     </w:t>
      </w:r>
      <w:r w:rsidR="00812FDD" w:rsidRPr="009109FC">
        <w:rPr>
          <w:rFonts w:ascii="Bookman Old Style" w:hAnsi="Bookman Old Style"/>
        </w:rPr>
        <w:t>(…)</w:t>
      </w:r>
      <w:r>
        <w:rPr>
          <w:rFonts w:ascii="Bookman Old Style" w:hAnsi="Bookman Old Style"/>
        </w:rPr>
        <w:t xml:space="preserve"> </w:t>
      </w:r>
      <w:r w:rsidRPr="009109FC">
        <w:rPr>
          <w:rFonts w:ascii="Bookman Old Style" w:hAnsi="Bookman Old Style"/>
        </w:rPr>
        <w:t>Quando, di mia propria iniziativa, cominciai le mie relazioni per corrispondenza con un venerabile membro della Gerarchia Ortodossa in Occid</w:t>
      </w:r>
      <w:r w:rsidR="002262B4">
        <w:rPr>
          <w:rFonts w:ascii="Bookman Old Style" w:hAnsi="Bookman Old Style"/>
        </w:rPr>
        <w:t>ente a cagione della mia personale</w:t>
      </w:r>
      <w:r w:rsidRPr="009109FC">
        <w:rPr>
          <w:rFonts w:ascii="Bookman Old Style" w:hAnsi="Bookman Old Style"/>
        </w:rPr>
        <w:t xml:space="preserve"> crisi dovuta a tutte queste </w:t>
      </w:r>
      <w:r w:rsidR="002262B4">
        <w:rPr>
          <w:rFonts w:ascii="Bookman Old Style" w:hAnsi="Bookman Old Style"/>
        </w:rPr>
        <w:t>informazioni</w:t>
      </w:r>
      <w:r w:rsidRPr="009109FC">
        <w:rPr>
          <w:rFonts w:ascii="Bookman Old Style" w:hAnsi="Bookman Old Style"/>
        </w:rPr>
        <w:t xml:space="preserve"> </w:t>
      </w:r>
      <w:r w:rsidR="002262B4" w:rsidRPr="009109FC">
        <w:rPr>
          <w:rFonts w:ascii="Bookman Old Style" w:hAnsi="Bookman Old Style"/>
        </w:rPr>
        <w:t>generiche</w:t>
      </w:r>
      <w:r w:rsidR="002262B4">
        <w:rPr>
          <w:rFonts w:ascii="Bookman Old Style" w:hAnsi="Bookman Old Style"/>
        </w:rPr>
        <w:t>,</w:t>
      </w:r>
      <w:r w:rsidR="002262B4" w:rsidRPr="009109FC">
        <w:rPr>
          <w:rFonts w:ascii="Bookman Old Style" w:hAnsi="Bookman Old Style"/>
        </w:rPr>
        <w:t xml:space="preserve"> </w:t>
      </w:r>
      <w:r w:rsidR="002262B4">
        <w:rPr>
          <w:rFonts w:ascii="Bookman Old Style" w:hAnsi="Bookman Old Style"/>
        </w:rPr>
        <w:t>ero già intera</w:t>
      </w:r>
      <w:r w:rsidRPr="009109FC">
        <w:rPr>
          <w:rFonts w:ascii="Bookman Old Style" w:hAnsi="Bookman Old Style"/>
        </w:rPr>
        <w:t>mente capace di</w:t>
      </w:r>
      <w:r w:rsidR="002262B4">
        <w:rPr>
          <w:rFonts w:ascii="Bookman Old Style" w:hAnsi="Bookman Old Style"/>
        </w:rPr>
        <w:t xml:space="preserve"> accogli</w:t>
      </w:r>
      <w:r w:rsidRPr="009109FC">
        <w:rPr>
          <w:rFonts w:ascii="Bookman Old Style" w:hAnsi="Bookman Old Style"/>
        </w:rPr>
        <w:t>ere obietti</w:t>
      </w:r>
      <w:r w:rsidR="002262B4">
        <w:rPr>
          <w:rFonts w:ascii="Bookman Old Style" w:hAnsi="Bookman Old Style"/>
        </w:rPr>
        <w:t>va cognizione di quanto questo v</w:t>
      </w:r>
      <w:r w:rsidRPr="009109FC">
        <w:rPr>
          <w:rFonts w:ascii="Bookman Old Style" w:hAnsi="Bookman Old Style"/>
        </w:rPr>
        <w:t xml:space="preserve">escovo mi voleva riferire riguardo alla dottrina Ortodossa. In altre parole ero già in condizione di esaminare senza preconcetti tutte le relative questioni dottrinali riguardanti sia </w:t>
      </w:r>
      <w:r w:rsidR="002262B4">
        <w:rPr>
          <w:rFonts w:ascii="Bookman Old Style" w:hAnsi="Bookman Old Style"/>
        </w:rPr>
        <w:t>al</w:t>
      </w:r>
      <w:r w:rsidRPr="009109FC">
        <w:rPr>
          <w:rFonts w:ascii="Bookman Old Style" w:hAnsi="Bookman Old Style"/>
        </w:rPr>
        <w:t xml:space="preserve">la fondazione che </w:t>
      </w:r>
      <w:r w:rsidR="002262B4">
        <w:rPr>
          <w:rFonts w:ascii="Bookman Old Style" w:hAnsi="Bookman Old Style"/>
        </w:rPr>
        <w:t>al</w:t>
      </w:r>
      <w:r w:rsidRPr="009109FC">
        <w:rPr>
          <w:rFonts w:ascii="Bookman Old Style" w:hAnsi="Bookman Old Style"/>
        </w:rPr>
        <w:t>la situazione teologica delle Chiese Orientali.</w:t>
      </w:r>
    </w:p>
    <w:p w:rsidR="009109FC" w:rsidRDefault="009109FC" w:rsidP="00C44A41">
      <w:pPr>
        <w:spacing w:before="10" w:after="10" w:line="240" w:lineRule="auto"/>
        <w:jc w:val="both"/>
        <w:rPr>
          <w:rFonts w:ascii="Bookman Old Style" w:hAnsi="Bookman Old Style"/>
        </w:rPr>
      </w:pPr>
      <w:r>
        <w:rPr>
          <w:rFonts w:ascii="Bookman Old Style" w:hAnsi="Bookman Old Style"/>
        </w:rPr>
        <w:t xml:space="preserve">     </w:t>
      </w:r>
      <w:r w:rsidR="00FD619C" w:rsidRPr="00C44A41">
        <w:rPr>
          <w:rFonts w:ascii="Bookman Old Style" w:hAnsi="Bookman Old Style"/>
        </w:rPr>
        <w:t>Durante tali</w:t>
      </w:r>
      <w:r w:rsidR="002262B4">
        <w:rPr>
          <w:rFonts w:ascii="Bookman Old Style" w:hAnsi="Bookman Old Style"/>
        </w:rPr>
        <w:t xml:space="preserve"> relazioni, non tardai a riconosc</w:t>
      </w:r>
      <w:r w:rsidR="00FD619C" w:rsidRPr="00C44A41">
        <w:rPr>
          <w:rFonts w:ascii="Bookman Old Style" w:hAnsi="Bookman Old Style"/>
        </w:rPr>
        <w:t xml:space="preserve">ere il parallelismo esistente fra la mia posizione </w:t>
      </w:r>
      <w:r w:rsidR="002262B4" w:rsidRPr="00C44A41">
        <w:rPr>
          <w:rFonts w:ascii="Bookman Old Style" w:hAnsi="Bookman Old Style"/>
        </w:rPr>
        <w:t xml:space="preserve">negativa </w:t>
      </w:r>
      <w:r w:rsidR="00FD619C" w:rsidRPr="00C44A41">
        <w:rPr>
          <w:rFonts w:ascii="Bookman Old Style" w:hAnsi="Bookman Old Style"/>
        </w:rPr>
        <w:t>e la dottrina Ecclesiologica dell’Ortodossia dinanzi al papismo. Mentre io combattevo «</w:t>
      </w:r>
      <w:r w:rsidR="00FD619C" w:rsidRPr="00C44A41">
        <w:rPr>
          <w:rFonts w:ascii="Bookman Old Style" w:hAnsi="Bookman Old Style"/>
          <w:i/>
          <w:iCs/>
        </w:rPr>
        <w:t>ciò che non doveva esistere</w:t>
      </w:r>
      <w:r w:rsidR="00FD619C" w:rsidRPr="00C44A41">
        <w:rPr>
          <w:rFonts w:ascii="Bookman Old Style" w:hAnsi="Bookman Old Style"/>
        </w:rPr>
        <w:t>» l’Ortodossia parallelamente, offriva «</w:t>
      </w:r>
      <w:r w:rsidR="00FD619C" w:rsidRPr="00C44A41">
        <w:rPr>
          <w:rFonts w:ascii="Bookman Old Style" w:hAnsi="Bookman Old Style"/>
          <w:i/>
          <w:iCs/>
        </w:rPr>
        <w:t>tutto ciò che deve esistere</w:t>
      </w:r>
      <w:r>
        <w:rPr>
          <w:rFonts w:ascii="Bookman Old Style" w:hAnsi="Bookman Old Style"/>
        </w:rPr>
        <w:t xml:space="preserve">» </w:t>
      </w:r>
    </w:p>
    <w:p w:rsidR="00FD619C" w:rsidRPr="00C44A41" w:rsidRDefault="009109FC" w:rsidP="00C44A41">
      <w:pPr>
        <w:spacing w:before="10" w:after="10" w:line="240" w:lineRule="auto"/>
        <w:jc w:val="both"/>
        <w:rPr>
          <w:rFonts w:ascii="Bookman Old Style" w:hAnsi="Bookman Old Style"/>
        </w:rPr>
      </w:pPr>
      <w:r>
        <w:rPr>
          <w:rFonts w:ascii="Bookman Old Style" w:hAnsi="Bookman Old Style"/>
        </w:rPr>
        <w:t xml:space="preserve">     (…) </w:t>
      </w:r>
      <w:r w:rsidR="00FD619C" w:rsidRPr="00C44A41">
        <w:rPr>
          <w:rFonts w:ascii="Bookman Old Style" w:hAnsi="Bookman Old Style"/>
        </w:rPr>
        <w:t>V</w:t>
      </w:r>
      <w:r w:rsidR="008E62F3">
        <w:rPr>
          <w:rFonts w:ascii="Bookman Old Style" w:hAnsi="Bookman Old Style"/>
        </w:rPr>
        <w:t>enni allora consigliato da parte ortodossa</w:t>
      </w:r>
      <w:r w:rsidR="00FD619C" w:rsidRPr="00C44A41">
        <w:rPr>
          <w:rFonts w:ascii="Bookman Old Style" w:hAnsi="Bookman Old Style"/>
        </w:rPr>
        <w:t xml:space="preserve">, di lasciare il mio atteggiamento semplicemente negativo dinanzi al papismo, atteggiamento al quale mi ero attaccato, per dedicarmi ad un lavoro di concentrazione e di autoesame, per il rinvenimento del mio </w:t>
      </w:r>
      <w:r w:rsidR="008E62F3">
        <w:rPr>
          <w:rFonts w:ascii="Bookman Old Style" w:hAnsi="Bookman Old Style"/>
        </w:rPr>
        <w:t xml:space="preserve">personale </w:t>
      </w:r>
      <w:r w:rsidR="00FD619C" w:rsidRPr="00C44A41">
        <w:rPr>
          <w:rFonts w:ascii="Bookman Old Style" w:hAnsi="Bookman Old Style"/>
        </w:rPr>
        <w:t xml:space="preserve">positivo e concreto </w:t>
      </w:r>
      <w:r w:rsidR="008E62F3">
        <w:rPr>
          <w:rFonts w:ascii="Bookman Old Style" w:hAnsi="Bookman Old Style"/>
        </w:rPr>
        <w:t>“</w:t>
      </w:r>
      <w:r w:rsidR="00FD619C" w:rsidRPr="00C44A41">
        <w:rPr>
          <w:rFonts w:ascii="Bookman Old Style" w:hAnsi="Bookman Old Style"/>
          <w:i/>
          <w:iCs/>
        </w:rPr>
        <w:t>Credo</w:t>
      </w:r>
      <w:r w:rsidR="008E62F3">
        <w:rPr>
          <w:rFonts w:ascii="Bookman Old Style" w:hAnsi="Bookman Old Style"/>
        </w:rPr>
        <w:t>”</w:t>
      </w:r>
      <w:r w:rsidR="00FD619C" w:rsidRPr="00C44A41">
        <w:rPr>
          <w:rFonts w:ascii="Bookman Old Style" w:hAnsi="Bookman Old Style"/>
        </w:rPr>
        <w:t xml:space="preserve">, per mezzo del quale avrebbero potuto esaminare la mia esatta condizione teologica e misurare le distanze che questa potesse avere dall’anglicanismo da una parte e dall’Ortodossia dall’altra. Tale fatica non era né facile né breve in quanto mi </w:t>
      </w:r>
      <w:r w:rsidR="008E62F3">
        <w:rPr>
          <w:rFonts w:ascii="Bookman Old Style" w:hAnsi="Bookman Old Style"/>
        </w:rPr>
        <w:t>obbligava ad un esame molto vast</w:t>
      </w:r>
      <w:r w:rsidR="00FD619C" w:rsidRPr="00C44A41">
        <w:rPr>
          <w:rFonts w:ascii="Bookman Old Style" w:hAnsi="Bookman Old Style"/>
        </w:rPr>
        <w:t>o, trattandosi della fede per la qual</w:t>
      </w:r>
      <w:r w:rsidR="008E62F3">
        <w:rPr>
          <w:rFonts w:ascii="Bookman Old Style" w:hAnsi="Bookman Old Style"/>
        </w:rPr>
        <w:t xml:space="preserve">e indubbiamente non ero ancora </w:t>
      </w:r>
      <w:r w:rsidR="008E62F3" w:rsidRPr="008E62F3">
        <w:rPr>
          <w:rFonts w:ascii="Bookman Old Style" w:hAnsi="Bookman Old Style"/>
        </w:rPr>
        <w:t xml:space="preserve"> </w:t>
      </w:r>
      <w:r w:rsidR="008E62F3" w:rsidRPr="00C44A41">
        <w:rPr>
          <w:rFonts w:ascii="Bookman Old Style" w:hAnsi="Bookman Old Style"/>
        </w:rPr>
        <w:t xml:space="preserve">preparato </w:t>
      </w:r>
      <w:r w:rsidR="008E62F3">
        <w:rPr>
          <w:rFonts w:ascii="Bookman Old Style" w:hAnsi="Bookman Old Style"/>
        </w:rPr>
        <w:t>t</w:t>
      </w:r>
      <w:r w:rsidR="00FD619C" w:rsidRPr="00C44A41">
        <w:rPr>
          <w:rFonts w:ascii="Bookman Old Style" w:hAnsi="Bookman Old Style"/>
        </w:rPr>
        <w:t xml:space="preserve">eologicamente. Perché, non si trattava per me soltanto di </w:t>
      </w:r>
      <w:r w:rsidR="008E62F3">
        <w:rPr>
          <w:rFonts w:ascii="Bookman Old Style" w:hAnsi="Bookman Old Style"/>
        </w:rPr>
        <w:t>cancellare i dogmi relativi al primato p</w:t>
      </w:r>
      <w:r w:rsidR="00FD619C" w:rsidRPr="00C44A41">
        <w:rPr>
          <w:rFonts w:ascii="Bookman Old Style" w:hAnsi="Bookman Old Style"/>
        </w:rPr>
        <w:t xml:space="preserve">apale e le sue prerogative e rimanere con il resto della dottrina romana, ma occorreva un profondo lavoro di analisi e chiarificazione, </w:t>
      </w:r>
      <w:r w:rsidR="008E62F3">
        <w:rPr>
          <w:rFonts w:ascii="Bookman Old Style" w:hAnsi="Bookman Old Style"/>
        </w:rPr>
        <w:t>tra le verità fondamentali del c</w:t>
      </w:r>
      <w:r w:rsidR="00FD619C" w:rsidRPr="00C44A41">
        <w:rPr>
          <w:rFonts w:ascii="Bookman Old Style" w:hAnsi="Bookman Old Style"/>
        </w:rPr>
        <w:t>ristianesimo e le barriere dogmatiche papali di ogni ordine e specie, sulle quali sono stati solidamente basati per secoli gl’interessi politico-ecclesiastici del Vaticano, per la realizzazione delle sue mire imperialistiche sulla Chiesa. E ciò perché non volevo rica</w:t>
      </w:r>
      <w:r w:rsidR="008E62F3">
        <w:rPr>
          <w:rFonts w:ascii="Bookman Old Style" w:hAnsi="Bookman Old Style"/>
        </w:rPr>
        <w:t>dere nel medesimo errore degli antichi c</w:t>
      </w:r>
      <w:r w:rsidR="00FD619C" w:rsidRPr="00C44A41">
        <w:rPr>
          <w:rFonts w:ascii="Bookman Old Style" w:hAnsi="Bookman Old Style"/>
        </w:rPr>
        <w:t>attolici i quali scandalizzandosi della proclamazione del dogma dell’infallibilità papale nel Sinodo del Vaticano, abbandonarono il Papa e restarono però con la medesima teologia romana, contessuta con tanti altri artefatti dogmi, preconcetti e superstizioni.</w:t>
      </w:r>
    </w:p>
    <w:p w:rsidR="00ED2D8F" w:rsidRPr="00C44A41" w:rsidRDefault="009109FC" w:rsidP="00C44A41">
      <w:pPr>
        <w:spacing w:before="10" w:after="10" w:line="240" w:lineRule="auto"/>
        <w:jc w:val="both"/>
        <w:rPr>
          <w:rFonts w:ascii="Bookman Old Style" w:hAnsi="Bookman Old Style"/>
        </w:rPr>
      </w:pPr>
      <w:r>
        <w:rPr>
          <w:rFonts w:ascii="Bookman Old Style" w:hAnsi="Bookman Old Style"/>
        </w:rPr>
        <w:t xml:space="preserve">     (…) </w:t>
      </w:r>
      <w:r w:rsidR="008E62F3">
        <w:rPr>
          <w:rFonts w:ascii="Bookman Old Style" w:hAnsi="Bookman Old Style"/>
        </w:rPr>
        <w:t>Le parole di uno scienziato ortodosso p</w:t>
      </w:r>
      <w:r w:rsidR="00ED2D8F" w:rsidRPr="00C44A41">
        <w:rPr>
          <w:rFonts w:ascii="Bookman Old Style" w:hAnsi="Bookman Old Style"/>
        </w:rPr>
        <w:t>olacco (al quale, gli Uni</w:t>
      </w:r>
      <w:r w:rsidR="008E62F3">
        <w:rPr>
          <w:rFonts w:ascii="Bookman Old Style" w:hAnsi="Bookman Old Style"/>
        </w:rPr>
        <w:t>a</w:t>
      </w:r>
      <w:r w:rsidR="00ED2D8F" w:rsidRPr="00C44A41">
        <w:rPr>
          <w:rFonts w:ascii="Bookman Old Style" w:hAnsi="Bookman Old Style"/>
        </w:rPr>
        <w:t>ti</w:t>
      </w:r>
      <w:bookmarkStart w:id="0" w:name="_ftnref245"/>
      <w:r w:rsidR="00355C5B">
        <w:rPr>
          <w:rFonts w:ascii="Bookman Old Style" w:hAnsi="Bookman Old Style"/>
        </w:rPr>
        <w:t>,</w:t>
      </w:r>
      <w:r w:rsidR="00443587">
        <w:rPr>
          <w:rStyle w:val="Rimandonotadichiusura"/>
          <w:rFonts w:ascii="Bookman Old Style" w:hAnsi="Bookman Old Style"/>
        </w:rPr>
        <w:endnoteReference w:id="6"/>
      </w:r>
      <w:bookmarkEnd w:id="0"/>
      <w:r w:rsidR="00ED2D8F" w:rsidRPr="00C44A41">
        <w:rPr>
          <w:rFonts w:ascii="Bookman Old Style" w:hAnsi="Bookman Old Style"/>
        </w:rPr>
        <w:t xml:space="preserve"> informati della sua influenza, delle sue ricchezze e del suo prestigio, </w:t>
      </w:r>
      <w:r w:rsidR="008E62F3">
        <w:rPr>
          <w:rFonts w:ascii="Bookman Old Style" w:hAnsi="Bookman Old Style"/>
        </w:rPr>
        <w:t>offrirono</w:t>
      </w:r>
      <w:r w:rsidR="00ED2D8F" w:rsidRPr="00C44A41">
        <w:rPr>
          <w:rFonts w:ascii="Bookman Old Style" w:hAnsi="Bookman Old Style"/>
        </w:rPr>
        <w:t xml:space="preserve"> di convertirsi con ogni costo al papismo), mi persuasero circa la fede dell’Ortodossia sull</w:t>
      </w:r>
      <w:r w:rsidR="008E62F3">
        <w:rPr>
          <w:rFonts w:ascii="Bookman Old Style" w:hAnsi="Bookman Old Style"/>
        </w:rPr>
        <w:t>e verità sostanziali del primo c</w:t>
      </w:r>
      <w:r w:rsidR="00ED2D8F" w:rsidRPr="00C44A41">
        <w:rPr>
          <w:rFonts w:ascii="Bookman Old Style" w:hAnsi="Bookman Old Style"/>
        </w:rPr>
        <w:t>ristianesimo. Questo mio amico diceva agli Uni</w:t>
      </w:r>
      <w:r w:rsidR="008E62F3">
        <w:rPr>
          <w:rFonts w:ascii="Bookman Old Style" w:hAnsi="Bookman Old Style"/>
        </w:rPr>
        <w:t>a</w:t>
      </w:r>
      <w:r w:rsidR="00ED2D8F" w:rsidRPr="00C44A41">
        <w:rPr>
          <w:rFonts w:ascii="Bookman Old Style" w:hAnsi="Bookman Old Style"/>
        </w:rPr>
        <w:t>ti: «</w:t>
      </w:r>
      <w:r w:rsidR="008E62F3">
        <w:rPr>
          <w:rFonts w:ascii="Bookman Old Style" w:hAnsi="Bookman Old Style"/>
          <w:i/>
          <w:iCs/>
        </w:rPr>
        <w:t>Affermate</w:t>
      </w:r>
      <w:r w:rsidR="00ED2D8F" w:rsidRPr="00C44A41">
        <w:rPr>
          <w:rFonts w:ascii="Bookman Old Style" w:hAnsi="Bookman Old Style"/>
          <w:i/>
          <w:iCs/>
        </w:rPr>
        <w:t xml:space="preserve"> che devo rinnegare la fede Ortodossa per d</w:t>
      </w:r>
      <w:r w:rsidR="008E62F3">
        <w:rPr>
          <w:rFonts w:ascii="Bookman Old Style" w:hAnsi="Bookman Old Style"/>
          <w:i/>
          <w:iCs/>
        </w:rPr>
        <w:t>iventare perfetto cristiano: Bene! L</w:t>
      </w:r>
      <w:r w:rsidR="00ED2D8F" w:rsidRPr="00C44A41">
        <w:rPr>
          <w:rFonts w:ascii="Bookman Old Style" w:hAnsi="Bookman Old Style"/>
          <w:i/>
          <w:iCs/>
        </w:rPr>
        <w:t>a mia fede Ortodossa, è costituita dai seguenti elem</w:t>
      </w:r>
      <w:r w:rsidR="008E62F3">
        <w:rPr>
          <w:rFonts w:ascii="Bookman Old Style" w:hAnsi="Bookman Old Style"/>
          <w:i/>
          <w:iCs/>
        </w:rPr>
        <w:t>enti: Gesù Cristo, Ev</w:t>
      </w:r>
      <w:r w:rsidR="00ED2D8F" w:rsidRPr="00C44A41">
        <w:rPr>
          <w:rFonts w:ascii="Bookman Old Style" w:hAnsi="Bookman Old Style"/>
          <w:i/>
          <w:iCs/>
        </w:rPr>
        <w:t>angelo, Sinodi e SS. Padri. Chi o quali di questi elementi devo rinnegare, per diventare, come dite, perfetto cristiano?</w:t>
      </w:r>
      <w:r w:rsidR="00ED2D8F" w:rsidRPr="00C44A41">
        <w:rPr>
          <w:rFonts w:ascii="Bookman Old Style" w:hAnsi="Bookman Old Style"/>
        </w:rPr>
        <w:t>». E quando, modificando la loro politica, gli proposero di non rinnegare nulla di</w:t>
      </w:r>
      <w:r w:rsidR="008E62F3">
        <w:rPr>
          <w:rFonts w:ascii="Bookman Old Style" w:hAnsi="Bookman Old Style"/>
        </w:rPr>
        <w:t xml:space="preserve"> ciò, ma almeno riconoscere il p</w:t>
      </w:r>
      <w:r w:rsidR="00ED2D8F" w:rsidRPr="00C44A41">
        <w:rPr>
          <w:rFonts w:ascii="Bookman Old Style" w:hAnsi="Bookman Old Style"/>
        </w:rPr>
        <w:t>apa come infallibile Capo della Chiesa, rispose semplicemente: «</w:t>
      </w:r>
      <w:r w:rsidR="00ED2D8F" w:rsidRPr="00C44A41">
        <w:rPr>
          <w:rFonts w:ascii="Bookman Old Style" w:hAnsi="Bookman Old Style"/>
          <w:i/>
          <w:iCs/>
        </w:rPr>
        <w:t>Riconoscere il Papa? Ciò sarebbe come rinnegare tutti i sopraccennati elementi!</w:t>
      </w:r>
      <w:r w:rsidR="00ED2D8F" w:rsidRPr="00C44A41">
        <w:rPr>
          <w:rFonts w:ascii="Bookman Old Style" w:hAnsi="Bookman Old Style"/>
        </w:rPr>
        <w:t>».</w:t>
      </w:r>
    </w:p>
    <w:p w:rsidR="009109FC" w:rsidRPr="00D9315F" w:rsidRDefault="009109FC" w:rsidP="00C44A41">
      <w:pPr>
        <w:spacing w:before="10" w:after="10" w:line="240" w:lineRule="auto"/>
        <w:jc w:val="both"/>
        <w:rPr>
          <w:rFonts w:ascii="Bookman Old Style" w:eastAsia="Times New Roman" w:hAnsi="Bookman Old Style" w:cs="Times New Roman"/>
          <w:lang w:eastAsia="it-IT"/>
        </w:rPr>
      </w:pPr>
      <w:r w:rsidRPr="00D9315F">
        <w:rPr>
          <w:rFonts w:ascii="Bookman Old Style" w:eastAsia="Times New Roman" w:hAnsi="Bookman Old Style" w:cs="Times New Roman"/>
          <w:lang w:eastAsia="it-IT"/>
        </w:rPr>
        <w:t xml:space="preserve">     </w:t>
      </w:r>
      <w:r w:rsidR="00FD619C" w:rsidRPr="000A5CF5">
        <w:rPr>
          <w:rFonts w:ascii="Bookman Old Style" w:eastAsia="Times New Roman" w:hAnsi="Bookman Old Style" w:cs="Times New Roman"/>
          <w:b/>
          <w:lang w:eastAsia="it-IT"/>
        </w:rPr>
        <w:t xml:space="preserve">Compresi, </w:t>
      </w:r>
      <w:r w:rsidR="003760D1" w:rsidRPr="000A5CF5">
        <w:rPr>
          <w:rFonts w:ascii="Bookman Old Style" w:eastAsia="Times New Roman" w:hAnsi="Bookman Old Style" w:cs="Times New Roman"/>
          <w:b/>
          <w:lang w:eastAsia="it-IT"/>
        </w:rPr>
        <w:t xml:space="preserve">dunque, </w:t>
      </w:r>
      <w:r w:rsidR="00FD619C" w:rsidRPr="000A5CF5">
        <w:rPr>
          <w:rFonts w:ascii="Bookman Old Style" w:eastAsia="Times New Roman" w:hAnsi="Bookman Old Style" w:cs="Times New Roman"/>
          <w:b/>
          <w:lang w:eastAsia="it-IT"/>
        </w:rPr>
        <w:t xml:space="preserve">che </w:t>
      </w:r>
      <w:r w:rsidR="003760D1" w:rsidRPr="000A5CF5">
        <w:rPr>
          <w:rFonts w:ascii="Bookman Old Style" w:eastAsia="Times New Roman" w:hAnsi="Bookman Old Style" w:cs="Times New Roman"/>
          <w:b/>
          <w:lang w:eastAsia="it-IT"/>
        </w:rPr>
        <w:t>ogni cristiano non o</w:t>
      </w:r>
      <w:r w:rsidR="00FD619C" w:rsidRPr="000A5CF5">
        <w:rPr>
          <w:rFonts w:ascii="Bookman Old Style" w:eastAsia="Times New Roman" w:hAnsi="Bookman Old Style" w:cs="Times New Roman"/>
          <w:b/>
          <w:lang w:eastAsia="it-IT"/>
        </w:rPr>
        <w:t>rtodosso, ha la possibilità di sacrificare una parte dell’intera sua dottrina, per giungere ad una più completa purezza della sua fede, mentre il cristiano Ortodosso non ha questa facoltà, perché solo lui rest</w:t>
      </w:r>
      <w:r w:rsidR="003760D1" w:rsidRPr="000A5CF5">
        <w:rPr>
          <w:rFonts w:ascii="Bookman Old Style" w:eastAsia="Times New Roman" w:hAnsi="Bookman Old Style" w:cs="Times New Roman"/>
          <w:b/>
          <w:lang w:eastAsia="it-IT"/>
        </w:rPr>
        <w:t>a fermamente alla sostanza del c</w:t>
      </w:r>
      <w:r w:rsidR="00FD619C" w:rsidRPr="000A5CF5">
        <w:rPr>
          <w:rFonts w:ascii="Bookman Old Style" w:eastAsia="Times New Roman" w:hAnsi="Bookman Old Style" w:cs="Times New Roman"/>
          <w:b/>
          <w:lang w:eastAsia="it-IT"/>
        </w:rPr>
        <w:t xml:space="preserve">ristianesimo, la quale costituisce la Verità rivelata, eterna ed immutabile. Un cristiano cattolico-romano per esempio, può rinnegare </w:t>
      </w:r>
      <w:r w:rsidR="003760D1" w:rsidRPr="000A5CF5">
        <w:rPr>
          <w:rFonts w:ascii="Bookman Old Style" w:eastAsia="Times New Roman" w:hAnsi="Bookman Old Style" w:cs="Times New Roman"/>
          <w:b/>
          <w:lang w:eastAsia="it-IT"/>
        </w:rPr>
        <w:t>il p</w:t>
      </w:r>
      <w:r w:rsidR="00FD619C" w:rsidRPr="000A5CF5">
        <w:rPr>
          <w:rFonts w:ascii="Bookman Old Style" w:eastAsia="Times New Roman" w:hAnsi="Bookman Old Style" w:cs="Times New Roman"/>
          <w:b/>
          <w:lang w:eastAsia="it-IT"/>
        </w:rPr>
        <w:t>apa, come feci i</w:t>
      </w:r>
      <w:r w:rsidR="003760D1" w:rsidRPr="000A5CF5">
        <w:rPr>
          <w:rFonts w:ascii="Bookman Old Style" w:eastAsia="Times New Roman" w:hAnsi="Bookman Old Style" w:cs="Times New Roman"/>
          <w:b/>
          <w:lang w:eastAsia="it-IT"/>
        </w:rPr>
        <w:t>o, o confutare la dottrina sul p</w:t>
      </w:r>
      <w:r w:rsidR="00FD619C" w:rsidRPr="000A5CF5">
        <w:rPr>
          <w:rFonts w:ascii="Bookman Old Style" w:eastAsia="Times New Roman" w:hAnsi="Bookman Old Style" w:cs="Times New Roman"/>
          <w:b/>
          <w:lang w:eastAsia="it-IT"/>
        </w:rPr>
        <w:t xml:space="preserve">urgatorio, o portare obiezioni alle norme del Concilio di Trento senza perciò cessare d’essere cristiano. </w:t>
      </w:r>
      <w:r w:rsidR="003760D1" w:rsidRPr="000A5CF5">
        <w:rPr>
          <w:rFonts w:ascii="Bookman Old Style" w:eastAsia="Times New Roman" w:hAnsi="Bookman Old Style" w:cs="Times New Roman"/>
          <w:b/>
          <w:lang w:eastAsia="it-IT"/>
        </w:rPr>
        <w:t>Al</w:t>
      </w:r>
      <w:r w:rsidR="00FD619C" w:rsidRPr="000A5CF5">
        <w:rPr>
          <w:rFonts w:ascii="Bookman Old Style" w:eastAsia="Times New Roman" w:hAnsi="Bookman Old Style" w:cs="Times New Roman"/>
          <w:b/>
          <w:lang w:eastAsia="it-IT"/>
        </w:rPr>
        <w:t>lo stesso modo un Protestante può rinnegare</w:t>
      </w:r>
      <w:r w:rsidR="009F2104" w:rsidRPr="000A5CF5">
        <w:rPr>
          <w:rFonts w:ascii="Bookman Old Style" w:eastAsia="Times New Roman" w:hAnsi="Bookman Old Style" w:cs="Times New Roman"/>
          <w:b/>
          <w:lang w:eastAsia="it-IT"/>
        </w:rPr>
        <w:t xml:space="preserve"> gli insegnamenti dei grandi r</w:t>
      </w:r>
      <w:r w:rsidR="00FD619C" w:rsidRPr="000A5CF5">
        <w:rPr>
          <w:rFonts w:ascii="Bookman Old Style" w:eastAsia="Times New Roman" w:hAnsi="Bookman Old Style" w:cs="Times New Roman"/>
          <w:b/>
          <w:lang w:eastAsia="it-IT"/>
        </w:rPr>
        <w:t xml:space="preserve">iformatori in ciò che </w:t>
      </w:r>
      <w:r w:rsidR="009F2104" w:rsidRPr="000A5CF5">
        <w:rPr>
          <w:rFonts w:ascii="Bookman Old Style" w:eastAsia="Times New Roman" w:hAnsi="Bookman Old Style" w:cs="Times New Roman"/>
          <w:b/>
          <w:lang w:eastAsia="it-IT"/>
        </w:rPr>
        <w:t>riguarda la Divina Grazia e la p</w:t>
      </w:r>
      <w:r w:rsidR="00FD619C" w:rsidRPr="000A5CF5">
        <w:rPr>
          <w:rFonts w:ascii="Bookman Old Style" w:eastAsia="Times New Roman" w:hAnsi="Bookman Old Style" w:cs="Times New Roman"/>
          <w:b/>
          <w:lang w:eastAsia="it-IT"/>
        </w:rPr>
        <w:t xml:space="preserve">redestinazione e rimanere intanto ugualmente cristiano. Solo l’Ortodosso è colui il quale non dispone nella sua fede di altri elementi che di quelle sostanziali e basilari </w:t>
      </w:r>
      <w:r w:rsidR="009F2104" w:rsidRPr="000A5CF5">
        <w:rPr>
          <w:rFonts w:ascii="Bookman Old Style" w:eastAsia="Times New Roman" w:hAnsi="Bookman Old Style" w:cs="Times New Roman"/>
          <w:b/>
          <w:lang w:eastAsia="it-IT"/>
        </w:rPr>
        <w:t>verità del c</w:t>
      </w:r>
      <w:r w:rsidR="00FD619C" w:rsidRPr="000A5CF5">
        <w:rPr>
          <w:rFonts w:ascii="Bookman Old Style" w:eastAsia="Times New Roman" w:hAnsi="Bookman Old Style" w:cs="Times New Roman"/>
          <w:b/>
          <w:lang w:eastAsia="it-IT"/>
        </w:rPr>
        <w:t>ristianesimo, direttamente rivelate da D</w:t>
      </w:r>
      <w:r w:rsidR="009F2104" w:rsidRPr="000A5CF5">
        <w:rPr>
          <w:rFonts w:ascii="Bookman Old Style" w:eastAsia="Times New Roman" w:hAnsi="Bookman Old Style" w:cs="Times New Roman"/>
          <w:b/>
          <w:lang w:eastAsia="it-IT"/>
        </w:rPr>
        <w:t>io per mezzo di Gesù Cristo. L’</w:t>
      </w:r>
      <w:r w:rsidR="00FD619C" w:rsidRPr="000A5CF5">
        <w:rPr>
          <w:rFonts w:ascii="Bookman Old Style" w:eastAsia="Times New Roman" w:hAnsi="Bookman Old Style" w:cs="Times New Roman"/>
          <w:b/>
          <w:lang w:eastAsia="it-IT"/>
        </w:rPr>
        <w:t>Ortodossia è la sola Chiesa la quale non accettò mai di proporre nulla ai suoi fedeli, tranne quello, che «</w:t>
      </w:r>
      <w:r w:rsidR="00FD619C" w:rsidRPr="000A5CF5">
        <w:rPr>
          <w:rFonts w:ascii="Bookman Old Style" w:eastAsia="Times New Roman" w:hAnsi="Bookman Old Style" w:cs="Times New Roman"/>
          <w:b/>
          <w:i/>
          <w:iCs/>
          <w:lang w:eastAsia="it-IT"/>
        </w:rPr>
        <w:t>sempre, dappertutto e da tutti</w:t>
      </w:r>
      <w:r w:rsidR="00FD619C" w:rsidRPr="000A5CF5">
        <w:rPr>
          <w:rFonts w:ascii="Bookman Old Style" w:eastAsia="Times New Roman" w:hAnsi="Bookman Old Style" w:cs="Times New Roman"/>
          <w:b/>
          <w:lang w:eastAsia="it-IT"/>
        </w:rPr>
        <w:t>» fu considerato come insegnamento rivelato da Dio</w:t>
      </w:r>
      <w:bookmarkStart w:id="1" w:name="_ftnref246"/>
      <w:r w:rsidR="00355C5B">
        <w:rPr>
          <w:rStyle w:val="Rimandonotadichiusura"/>
          <w:rFonts w:ascii="Bookman Old Style" w:eastAsia="Times New Roman" w:hAnsi="Bookman Old Style" w:cs="Times New Roman"/>
          <w:lang w:eastAsia="it-IT"/>
        </w:rPr>
        <w:endnoteReference w:id="7"/>
      </w:r>
      <w:bookmarkEnd w:id="1"/>
      <w:r w:rsidR="00FD619C" w:rsidRPr="00D9315F">
        <w:rPr>
          <w:rFonts w:ascii="Bookman Old Style" w:eastAsia="Times New Roman" w:hAnsi="Bookman Old Style" w:cs="Times New Roman"/>
          <w:lang w:eastAsia="it-IT"/>
        </w:rPr>
        <w:t xml:space="preserve">. </w:t>
      </w:r>
    </w:p>
    <w:p w:rsidR="00FD619C" w:rsidRPr="00D9315F" w:rsidRDefault="009109FC" w:rsidP="00C44A41">
      <w:pPr>
        <w:spacing w:before="10" w:after="10" w:line="240" w:lineRule="auto"/>
        <w:jc w:val="both"/>
        <w:rPr>
          <w:rFonts w:ascii="Bookman Old Style" w:eastAsia="Times New Roman" w:hAnsi="Bookman Old Style" w:cs="Times New Roman"/>
          <w:lang w:eastAsia="it-IT"/>
        </w:rPr>
      </w:pPr>
      <w:r w:rsidRPr="00D9315F">
        <w:rPr>
          <w:rFonts w:ascii="Bookman Old Style" w:eastAsia="Times New Roman" w:hAnsi="Bookman Old Style" w:cs="Times New Roman"/>
          <w:lang w:eastAsia="it-IT"/>
        </w:rPr>
        <w:lastRenderedPageBreak/>
        <w:t xml:space="preserve">     </w:t>
      </w:r>
      <w:r w:rsidR="009F2104" w:rsidRPr="00D9315F">
        <w:rPr>
          <w:rFonts w:ascii="Bookman Old Style" w:eastAsia="Times New Roman" w:hAnsi="Bookman Old Style" w:cs="Times New Roman"/>
          <w:lang w:eastAsia="it-IT"/>
        </w:rPr>
        <w:t xml:space="preserve">Perciò, </w:t>
      </w:r>
      <w:r w:rsidR="00FD619C" w:rsidRPr="00D9315F">
        <w:rPr>
          <w:rFonts w:ascii="Bookman Old Style" w:eastAsia="Times New Roman" w:hAnsi="Bookman Old Style" w:cs="Times New Roman"/>
          <w:lang w:eastAsia="it-IT"/>
        </w:rPr>
        <w:t>abbracciare l’Ortodossia non è altro che l’abbracciare la fede del Vangelo nella sua limpidezza primitiva, mentre al contrario il rinnegarla e il ribellarsi ad essa è come rinnegare e distaccarsi interamente dal Cristianesimo.</w:t>
      </w:r>
    </w:p>
    <w:p w:rsidR="00FD619C" w:rsidRPr="00D9315F" w:rsidRDefault="009109FC" w:rsidP="00C44A41">
      <w:pPr>
        <w:spacing w:before="10" w:after="10" w:line="240" w:lineRule="auto"/>
        <w:jc w:val="both"/>
        <w:rPr>
          <w:rFonts w:ascii="Bookman Old Style" w:eastAsia="Times New Roman" w:hAnsi="Bookman Old Style" w:cs="Times New Roman"/>
          <w:lang w:eastAsia="it-IT"/>
        </w:rPr>
      </w:pPr>
      <w:r w:rsidRPr="00D9315F">
        <w:rPr>
          <w:rFonts w:ascii="Bookman Old Style" w:eastAsia="Times New Roman" w:hAnsi="Bookman Old Style" w:cs="Times New Roman"/>
          <w:lang w:eastAsia="it-IT"/>
        </w:rPr>
        <w:t xml:space="preserve">     </w:t>
      </w:r>
      <w:r w:rsidR="00FD619C" w:rsidRPr="00D9315F">
        <w:rPr>
          <w:rFonts w:ascii="Bookman Old Style" w:eastAsia="Times New Roman" w:hAnsi="Bookman Old Style" w:cs="Times New Roman"/>
          <w:lang w:eastAsia="it-IT"/>
        </w:rPr>
        <w:t>L’Ortodossia è quell’unica Chiesa, che come fedele custode della fede Evangelica «</w:t>
      </w:r>
      <w:r w:rsidR="00FD619C" w:rsidRPr="00D9315F">
        <w:rPr>
          <w:rFonts w:ascii="Bookman Old Style" w:eastAsia="Times New Roman" w:hAnsi="Bookman Old Style" w:cs="Times New Roman"/>
          <w:i/>
          <w:iCs/>
          <w:lang w:eastAsia="it-IT"/>
        </w:rPr>
        <w:t>giammai mutò in essa nulla, né tolse né aggiunse nulla</w:t>
      </w:r>
      <w:r w:rsidR="00FD619C" w:rsidRPr="00D9315F">
        <w:rPr>
          <w:rFonts w:ascii="Bookman Old Style" w:eastAsia="Times New Roman" w:hAnsi="Bookman Old Style" w:cs="Times New Roman"/>
          <w:lang w:eastAsia="it-IT"/>
        </w:rPr>
        <w:t>»</w:t>
      </w:r>
      <w:bookmarkStart w:id="2" w:name="_ftnref247"/>
      <w:r w:rsidR="00166A5B">
        <w:rPr>
          <w:rStyle w:val="Rimandonotadichiusura"/>
          <w:rFonts w:ascii="Bookman Old Style" w:eastAsia="Times New Roman" w:hAnsi="Bookman Old Style" w:cs="Times New Roman"/>
          <w:lang w:eastAsia="it-IT"/>
        </w:rPr>
        <w:endnoteReference w:id="8"/>
      </w:r>
      <w:r w:rsidR="00166A5B">
        <w:rPr>
          <w:rFonts w:ascii="Bookman Old Style" w:eastAsia="Times New Roman" w:hAnsi="Bookman Old Style" w:cs="Times New Roman"/>
          <w:lang w:eastAsia="it-IT"/>
        </w:rPr>
        <w:t xml:space="preserve"> </w:t>
      </w:r>
      <w:bookmarkEnd w:id="2"/>
      <w:r w:rsidR="00FD619C" w:rsidRPr="00D9315F">
        <w:rPr>
          <w:rFonts w:ascii="Bookman Old Style" w:eastAsia="Times New Roman" w:hAnsi="Bookman Old Style" w:cs="Times New Roman"/>
          <w:lang w:eastAsia="it-IT"/>
        </w:rPr>
        <w:t>«</w:t>
      </w:r>
      <w:r w:rsidR="00FD619C" w:rsidRPr="00D9315F">
        <w:rPr>
          <w:rFonts w:ascii="Bookman Old Style" w:eastAsia="Times New Roman" w:hAnsi="Bookman Old Style" w:cs="Times New Roman"/>
          <w:i/>
          <w:iCs/>
          <w:lang w:eastAsia="it-IT"/>
        </w:rPr>
        <w:t>non tolse nulla di sostanziale né accumulò degli accessori, né smarrì qualcosa di suo, né rapì nulla di estraneo, sempre fedele e prudente verso ciò che ereditò</w:t>
      </w:r>
      <w:r w:rsidR="00FD619C" w:rsidRPr="00D9315F">
        <w:rPr>
          <w:rFonts w:ascii="Bookman Old Style" w:eastAsia="Times New Roman" w:hAnsi="Bookman Old Style" w:cs="Times New Roman"/>
          <w:lang w:eastAsia="it-IT"/>
        </w:rPr>
        <w:t>»</w:t>
      </w:r>
      <w:bookmarkStart w:id="3" w:name="_ftnref248"/>
      <w:r w:rsidR="00166A5B">
        <w:rPr>
          <w:rStyle w:val="Rimandonotadichiusura"/>
          <w:rFonts w:ascii="Bookman Old Style" w:eastAsia="Times New Roman" w:hAnsi="Bookman Old Style" w:cs="Times New Roman"/>
          <w:lang w:eastAsia="it-IT"/>
        </w:rPr>
        <w:endnoteReference w:id="9"/>
      </w:r>
      <w:bookmarkEnd w:id="3"/>
      <w:r w:rsidR="00FD619C" w:rsidRPr="00D9315F">
        <w:rPr>
          <w:rFonts w:ascii="Bookman Old Style" w:eastAsia="Times New Roman" w:hAnsi="Bookman Old Style" w:cs="Times New Roman"/>
          <w:lang w:eastAsia="it-IT"/>
        </w:rPr>
        <w:t>, perché sa che nella fede, che originariamente le fu affidata una volta per sempre</w:t>
      </w:r>
      <w:bookmarkStart w:id="4" w:name="_ftnref249"/>
      <w:r w:rsidR="00166A5B">
        <w:rPr>
          <w:rStyle w:val="Rimandonotadichiusura"/>
          <w:rFonts w:ascii="Bookman Old Style" w:eastAsia="Times New Roman" w:hAnsi="Bookman Old Style" w:cs="Times New Roman"/>
          <w:lang w:eastAsia="it-IT"/>
        </w:rPr>
        <w:endnoteReference w:id="10"/>
      </w:r>
      <w:bookmarkEnd w:id="4"/>
      <w:r w:rsidR="00FD619C" w:rsidRPr="00D9315F">
        <w:rPr>
          <w:rFonts w:ascii="Bookman Old Style" w:eastAsia="Times New Roman" w:hAnsi="Bookman Old Style" w:cs="Times New Roman"/>
          <w:lang w:eastAsia="it-IT"/>
        </w:rPr>
        <w:t>, non è permesso il minimo cambiamento neanche da un angelo del cielo</w:t>
      </w:r>
      <w:bookmarkStart w:id="5" w:name="_ftnref250"/>
      <w:r w:rsidR="00166A5B">
        <w:rPr>
          <w:rStyle w:val="Rimandonotadichiusura"/>
          <w:rFonts w:ascii="Bookman Old Style" w:eastAsia="Times New Roman" w:hAnsi="Bookman Old Style" w:cs="Times New Roman"/>
          <w:lang w:eastAsia="it-IT"/>
        </w:rPr>
        <w:endnoteReference w:id="11"/>
      </w:r>
      <w:r w:rsidR="00166A5B">
        <w:rPr>
          <w:rFonts w:ascii="Bookman Old Style" w:eastAsia="Times New Roman" w:hAnsi="Bookman Old Style" w:cs="Times New Roman"/>
          <w:lang w:eastAsia="it-IT"/>
        </w:rPr>
        <w:t xml:space="preserve"> </w:t>
      </w:r>
      <w:bookmarkEnd w:id="5"/>
      <w:r w:rsidR="00FD619C" w:rsidRPr="00D9315F">
        <w:rPr>
          <w:rFonts w:ascii="Bookman Old Style" w:eastAsia="Times New Roman" w:hAnsi="Bookman Old Style" w:cs="Times New Roman"/>
          <w:lang w:eastAsia="it-IT"/>
        </w:rPr>
        <w:t>e tanto meno da un uomo terreno bugiardo e peccatore!...</w:t>
      </w:r>
    </w:p>
    <w:p w:rsidR="000A5CF5" w:rsidRDefault="009109FC" w:rsidP="00C44A41">
      <w:pPr>
        <w:spacing w:before="10" w:after="10" w:line="240" w:lineRule="auto"/>
        <w:jc w:val="both"/>
        <w:rPr>
          <w:rFonts w:ascii="Bookman Old Style" w:eastAsia="Times New Roman" w:hAnsi="Bookman Old Style" w:cs="Times New Roman"/>
          <w:lang w:eastAsia="it-IT"/>
        </w:rPr>
      </w:pPr>
      <w:r w:rsidRPr="00D9315F">
        <w:rPr>
          <w:rFonts w:ascii="Bookman Old Style" w:hAnsi="Bookman Old Style"/>
        </w:rPr>
        <w:t xml:space="preserve">     </w:t>
      </w:r>
      <w:r w:rsidR="00FD619C" w:rsidRPr="00D9315F">
        <w:rPr>
          <w:rFonts w:ascii="Bookman Old Style" w:eastAsia="Times New Roman" w:hAnsi="Bookman Old Style" w:cs="Times New Roman"/>
          <w:lang w:eastAsia="it-IT"/>
        </w:rPr>
        <w:t>L’Ortodossia è la vera sposa di Cristo «</w:t>
      </w:r>
      <w:r w:rsidR="00FD619C" w:rsidRPr="00D9315F">
        <w:rPr>
          <w:rFonts w:ascii="Bookman Old Style" w:eastAsia="Times New Roman" w:hAnsi="Bookman Old Style" w:cs="Times New Roman"/>
          <w:i/>
          <w:iCs/>
          <w:lang w:eastAsia="it-IT"/>
        </w:rPr>
        <w:t>gloriosa, senza macchia, e senza ruga o qualcosa di simile, ma santa ed irreprensibile</w:t>
      </w:r>
      <w:r w:rsidR="00FD619C" w:rsidRPr="00D9315F">
        <w:rPr>
          <w:rFonts w:ascii="Bookman Old Style" w:eastAsia="Times New Roman" w:hAnsi="Bookman Old Style" w:cs="Times New Roman"/>
          <w:lang w:eastAsia="it-IT"/>
        </w:rPr>
        <w:t>»</w:t>
      </w:r>
      <w:bookmarkStart w:id="6" w:name="_ftnref251"/>
      <w:r w:rsidR="00166A5B">
        <w:rPr>
          <w:rStyle w:val="Rimandonotadichiusura"/>
          <w:rFonts w:ascii="Bookman Old Style" w:eastAsia="Times New Roman" w:hAnsi="Bookman Old Style" w:cs="Times New Roman"/>
          <w:lang w:eastAsia="it-IT"/>
        </w:rPr>
        <w:endnoteReference w:id="12"/>
      </w:r>
      <w:bookmarkEnd w:id="6"/>
      <w:r w:rsidR="00FD619C" w:rsidRPr="00D9315F">
        <w:rPr>
          <w:rFonts w:ascii="Bookman Old Style" w:eastAsia="Times New Roman" w:hAnsi="Bookman Old Style" w:cs="Times New Roman"/>
          <w:lang w:eastAsia="it-IT"/>
        </w:rPr>
        <w:t>.Questa è la Santa Chiesa di Dio l’unica sua</w:t>
      </w:r>
      <w:bookmarkStart w:id="7" w:name="_ftnref252"/>
      <w:r w:rsidR="00166A5B">
        <w:rPr>
          <w:rStyle w:val="Rimandonotadichiusura"/>
          <w:rFonts w:ascii="Bookman Old Style" w:eastAsia="Times New Roman" w:hAnsi="Bookman Old Style" w:cs="Times New Roman"/>
          <w:lang w:eastAsia="it-IT"/>
        </w:rPr>
        <w:endnoteReference w:id="13"/>
      </w:r>
      <w:bookmarkEnd w:id="7"/>
      <w:r w:rsidR="00FD619C" w:rsidRPr="00D9315F">
        <w:rPr>
          <w:rFonts w:ascii="Bookman Old Style" w:eastAsia="Times New Roman" w:hAnsi="Bookman Old Style" w:cs="Times New Roman"/>
          <w:lang w:eastAsia="it-IT"/>
        </w:rPr>
        <w:t>, «</w:t>
      </w:r>
      <w:r w:rsidR="00FD619C" w:rsidRPr="00D9315F">
        <w:rPr>
          <w:rFonts w:ascii="Bookman Old Style" w:eastAsia="Times New Roman" w:hAnsi="Bookman Old Style" w:cs="Times New Roman"/>
          <w:i/>
          <w:iCs/>
          <w:lang w:eastAsia="it-IT"/>
        </w:rPr>
        <w:t xml:space="preserve">la veramente Chiesa Universale </w:t>
      </w:r>
      <w:r w:rsidR="00FD619C" w:rsidRPr="00D9315F">
        <w:rPr>
          <w:rFonts w:ascii="Bookman Old Style" w:eastAsia="Times New Roman" w:hAnsi="Bookman Old Style" w:cs="Times New Roman"/>
          <w:lang w:eastAsia="it-IT"/>
        </w:rPr>
        <w:t xml:space="preserve">(= Cattolica) </w:t>
      </w:r>
      <w:r w:rsidR="00FD619C" w:rsidRPr="00D9315F">
        <w:rPr>
          <w:rFonts w:ascii="Bookman Old Style" w:eastAsia="Times New Roman" w:hAnsi="Bookman Old Style" w:cs="Times New Roman"/>
          <w:i/>
          <w:iCs/>
          <w:lang w:eastAsia="it-IT"/>
        </w:rPr>
        <w:t>che combatte contro tutte le eresie</w:t>
      </w:r>
      <w:r w:rsidR="00FD619C" w:rsidRPr="00D9315F">
        <w:rPr>
          <w:rFonts w:ascii="Bookman Old Style" w:eastAsia="Times New Roman" w:hAnsi="Bookman Old Style" w:cs="Times New Roman"/>
          <w:lang w:eastAsia="it-IT"/>
        </w:rPr>
        <w:t xml:space="preserve">». </w:t>
      </w:r>
      <w:r w:rsidR="00FD619C" w:rsidRPr="00D9315F">
        <w:rPr>
          <w:rFonts w:ascii="Bookman Old Style" w:eastAsia="Times New Roman" w:hAnsi="Bookman Old Style" w:cs="Times New Roman"/>
          <w:b/>
          <w:lang w:eastAsia="it-IT"/>
        </w:rPr>
        <w:t>Essa può combattere ma non può essere mai vinta.</w:t>
      </w:r>
      <w:r w:rsidR="00FD619C" w:rsidRPr="00D9315F">
        <w:rPr>
          <w:rFonts w:ascii="Bookman Old Style" w:eastAsia="Times New Roman" w:hAnsi="Bookman Old Style" w:cs="Times New Roman"/>
          <w:lang w:eastAsia="it-IT"/>
        </w:rPr>
        <w:t xml:space="preserve"> Benché tutte l</w:t>
      </w:r>
      <w:r w:rsidR="009F2104" w:rsidRPr="00D9315F">
        <w:rPr>
          <w:rFonts w:ascii="Bookman Old Style" w:eastAsia="Times New Roman" w:hAnsi="Bookman Old Style" w:cs="Times New Roman"/>
          <w:lang w:eastAsia="it-IT"/>
        </w:rPr>
        <w:t>e eresie e gli scismi siano da essa germogliati, sono tolti da e</w:t>
      </w:r>
      <w:r w:rsidR="00FD619C" w:rsidRPr="00D9315F">
        <w:rPr>
          <w:rFonts w:ascii="Bookman Old Style" w:eastAsia="Times New Roman" w:hAnsi="Bookman Old Style" w:cs="Times New Roman"/>
          <w:lang w:eastAsia="it-IT"/>
        </w:rPr>
        <w:t>ssa come tralci inutili dal tronco della vite principale, questa però resta ferma alla sua radice, alla sua unione con Dio</w:t>
      </w:r>
      <w:bookmarkStart w:id="8" w:name="_ftnref253"/>
      <w:r w:rsidR="00166A5B">
        <w:rPr>
          <w:rStyle w:val="Rimandonotadichiusura"/>
          <w:rFonts w:ascii="Bookman Old Style" w:eastAsia="Times New Roman" w:hAnsi="Bookman Old Style" w:cs="Times New Roman"/>
          <w:lang w:eastAsia="it-IT"/>
        </w:rPr>
        <w:endnoteReference w:id="14"/>
      </w:r>
      <w:bookmarkEnd w:id="8"/>
      <w:r w:rsidR="00FD619C" w:rsidRPr="00D9315F">
        <w:rPr>
          <w:rFonts w:ascii="Bookman Old Style" w:eastAsia="Times New Roman" w:hAnsi="Bookman Old Style" w:cs="Times New Roman"/>
          <w:lang w:eastAsia="it-IT"/>
        </w:rPr>
        <w:t>. Chi la segue, segue Dio; chi ascolta la sua voce, ascolta quella di Dio</w:t>
      </w:r>
      <w:bookmarkStart w:id="9" w:name="_ftnref254"/>
      <w:r w:rsidR="00166A5B">
        <w:rPr>
          <w:rStyle w:val="Rimandonotadichiusura"/>
          <w:rFonts w:ascii="Bookman Old Style" w:eastAsia="Times New Roman" w:hAnsi="Bookman Old Style" w:cs="Times New Roman"/>
          <w:lang w:eastAsia="it-IT"/>
        </w:rPr>
        <w:endnoteReference w:id="15"/>
      </w:r>
      <w:bookmarkEnd w:id="9"/>
      <w:r w:rsidR="00FD619C" w:rsidRPr="00D9315F">
        <w:rPr>
          <w:rFonts w:ascii="Bookman Old Style" w:eastAsia="Times New Roman" w:hAnsi="Bookman Old Style" w:cs="Times New Roman"/>
          <w:lang w:eastAsia="it-IT"/>
        </w:rPr>
        <w:t>; e colui il q</w:t>
      </w:r>
      <w:r w:rsidR="009F2104" w:rsidRPr="00D9315F">
        <w:rPr>
          <w:rFonts w:ascii="Bookman Old Style" w:eastAsia="Times New Roman" w:hAnsi="Bookman Old Style" w:cs="Times New Roman"/>
          <w:lang w:eastAsia="it-IT"/>
        </w:rPr>
        <w:t xml:space="preserve">uale le </w:t>
      </w:r>
    </w:p>
    <w:p w:rsidR="00FD619C" w:rsidRPr="00D9315F" w:rsidRDefault="009F2104" w:rsidP="00C44A41">
      <w:pPr>
        <w:spacing w:before="10" w:after="10" w:line="240" w:lineRule="auto"/>
        <w:jc w:val="both"/>
        <w:rPr>
          <w:rFonts w:ascii="Bookman Old Style" w:eastAsia="Times New Roman" w:hAnsi="Bookman Old Style" w:cs="Times New Roman"/>
          <w:lang w:eastAsia="it-IT"/>
        </w:rPr>
      </w:pPr>
      <w:r w:rsidRPr="00D9315F">
        <w:rPr>
          <w:rFonts w:ascii="Bookman Old Style" w:eastAsia="Times New Roman" w:hAnsi="Bookman Old Style" w:cs="Times New Roman"/>
          <w:lang w:eastAsia="it-IT"/>
        </w:rPr>
        <w:t>disubbidisce è uno dei g</w:t>
      </w:r>
      <w:r w:rsidR="00FD619C" w:rsidRPr="00D9315F">
        <w:rPr>
          <w:rFonts w:ascii="Bookman Old Style" w:eastAsia="Times New Roman" w:hAnsi="Bookman Old Style" w:cs="Times New Roman"/>
          <w:lang w:eastAsia="it-IT"/>
        </w:rPr>
        <w:t>entili</w:t>
      </w:r>
      <w:bookmarkStart w:id="10" w:name="_ftnref255"/>
      <w:r w:rsidR="00166A5B">
        <w:rPr>
          <w:rStyle w:val="Rimandonotadichiusura"/>
          <w:rFonts w:ascii="Bookman Old Style" w:eastAsia="Times New Roman" w:hAnsi="Bookman Old Style" w:cs="Times New Roman"/>
          <w:lang w:eastAsia="it-IT"/>
        </w:rPr>
        <w:endnoteReference w:id="16"/>
      </w:r>
      <w:bookmarkEnd w:id="10"/>
      <w:r w:rsidR="00FD619C" w:rsidRPr="00D9315F">
        <w:rPr>
          <w:rFonts w:ascii="Bookman Old Style" w:eastAsia="Times New Roman" w:hAnsi="Bookman Old Style" w:cs="Times New Roman"/>
          <w:lang w:eastAsia="it-IT"/>
        </w:rPr>
        <w:t>.</w:t>
      </w:r>
    </w:p>
    <w:p w:rsidR="00FD619C" w:rsidRPr="00D9315F" w:rsidRDefault="009109FC" w:rsidP="00C44A41">
      <w:pPr>
        <w:spacing w:before="10" w:after="10" w:line="240" w:lineRule="auto"/>
        <w:jc w:val="both"/>
        <w:rPr>
          <w:rFonts w:ascii="Bookman Old Style" w:hAnsi="Bookman Old Style"/>
        </w:rPr>
      </w:pPr>
      <w:r w:rsidRPr="00D9315F">
        <w:rPr>
          <w:rFonts w:ascii="Bookman Old Style" w:hAnsi="Bookman Old Style"/>
        </w:rPr>
        <w:t xml:space="preserve">     (…) </w:t>
      </w:r>
      <w:r w:rsidR="00FD619C" w:rsidRPr="00D9315F">
        <w:rPr>
          <w:rFonts w:ascii="Bookman Old Style" w:hAnsi="Bookman Old Style"/>
        </w:rPr>
        <w:t>La calunnia papista della fossilizzazione e del disseccamento teologico dell’Ortodossia, non mi ha per nulla toccato, poiché, avevo compreso, ormai, che questa perseverante costanza dell’Ortodossia nella verità da Essa ereditata, non era immobile, statica, impassibile e quindi pietrificata, ma era una confessione di fede a corrente permanente, quale la corrente di una cascata, che appare sempre la stessa, mentre, le sue acque, alternandosi, sono permanentemente diverse ed in ogni momento producono nuova eco ed armonia.</w:t>
      </w:r>
    </w:p>
    <w:p w:rsidR="00FD619C" w:rsidRPr="00D9315F" w:rsidRDefault="009109FC" w:rsidP="00C44A41">
      <w:pPr>
        <w:spacing w:before="10" w:after="10" w:line="240" w:lineRule="auto"/>
        <w:jc w:val="both"/>
        <w:rPr>
          <w:rFonts w:ascii="Bookman Old Style" w:hAnsi="Bookman Old Style"/>
        </w:rPr>
      </w:pPr>
      <w:r w:rsidRPr="00D9315F">
        <w:rPr>
          <w:rFonts w:ascii="Bookman Old Style" w:hAnsi="Bookman Old Style"/>
        </w:rPr>
        <w:t xml:space="preserve">     (…) </w:t>
      </w:r>
      <w:r w:rsidR="00FD619C" w:rsidRPr="00D9315F">
        <w:rPr>
          <w:rFonts w:ascii="Bookman Old Style" w:hAnsi="Bookman Old Style"/>
        </w:rPr>
        <w:t>Infine feci il passo definitivo, chiedendo ufficialmente l’ingresso nella vera Chiesa di Cristo.</w:t>
      </w:r>
      <w:r w:rsidR="009F2104" w:rsidRPr="00D9315F">
        <w:rPr>
          <w:rFonts w:ascii="Bookman Old Style" w:hAnsi="Bookman Old Style"/>
        </w:rPr>
        <w:t xml:space="preserve"> </w:t>
      </w:r>
      <w:r w:rsidRPr="00D9315F">
        <w:rPr>
          <w:rFonts w:ascii="Bookman Old Style" w:hAnsi="Bookman Old Style"/>
        </w:rPr>
        <w:t xml:space="preserve">(…) </w:t>
      </w:r>
      <w:r w:rsidR="00FD619C" w:rsidRPr="00D9315F">
        <w:rPr>
          <w:rFonts w:ascii="Bookman Old Style" w:hAnsi="Bookman Old Style"/>
        </w:rPr>
        <w:t>Disprezzando le continue molestie da parte dei membri del fosco Ordine papista dei così detti «</w:t>
      </w:r>
      <w:r w:rsidR="00FD619C" w:rsidRPr="00D9315F">
        <w:rPr>
          <w:rFonts w:ascii="Bookman Old Style" w:hAnsi="Bookman Old Style"/>
          <w:i/>
          <w:iCs/>
        </w:rPr>
        <w:t>Greci uniti</w:t>
      </w:r>
      <w:r w:rsidR="00FD619C" w:rsidRPr="00D9315F">
        <w:rPr>
          <w:rFonts w:ascii="Bookman Old Style" w:hAnsi="Bookman Old Style"/>
        </w:rPr>
        <w:t>»</w:t>
      </w:r>
      <w:r w:rsidR="009F2104" w:rsidRPr="00D9315F">
        <w:rPr>
          <w:rFonts w:ascii="Bookman Old Style" w:hAnsi="Bookman Old Style"/>
        </w:rPr>
        <w:t>,</w:t>
      </w:r>
      <w:r w:rsidR="00FD619C" w:rsidRPr="00D9315F">
        <w:rPr>
          <w:rFonts w:ascii="Bookman Old Style" w:hAnsi="Bookman Old Style"/>
        </w:rPr>
        <w:t xml:space="preserve"> poco numerosi in Grecia, la fantasia dei quali non si esaurisce mai quando si tratta di macchinare ogni specie di calunnie</w:t>
      </w:r>
      <w:r w:rsidR="009F2104" w:rsidRPr="00D9315F">
        <w:rPr>
          <w:rFonts w:ascii="Bookman Old Style" w:hAnsi="Bookman Old Style"/>
        </w:rPr>
        <w:t>,</w:t>
      </w:r>
      <w:r w:rsidR="00FD619C" w:rsidRPr="00D9315F">
        <w:rPr>
          <w:rFonts w:ascii="Bookman Old Style" w:hAnsi="Bookman Old Style"/>
        </w:rPr>
        <w:t xml:space="preserve"> mi sento felice perché circondato dall’affetto, dalla simpatia, e dalla</w:t>
      </w:r>
      <w:r w:rsidR="009F2104" w:rsidRPr="00D9315F">
        <w:rPr>
          <w:rFonts w:ascii="Bookman Old Style" w:hAnsi="Bookman Old Style"/>
        </w:rPr>
        <w:t xml:space="preserve"> comprensione da parte della Santa</w:t>
      </w:r>
      <w:r w:rsidR="00FD619C" w:rsidRPr="00D9315F">
        <w:rPr>
          <w:rFonts w:ascii="Bookman Old Style" w:hAnsi="Bookman Old Style"/>
        </w:rPr>
        <w:t xml:space="preserve"> C</w:t>
      </w:r>
      <w:r w:rsidR="009F2104" w:rsidRPr="00D9315F">
        <w:rPr>
          <w:rFonts w:ascii="Bookman Old Style" w:hAnsi="Bookman Old Style"/>
        </w:rPr>
        <w:t>hiesa Greca e della venerabile g</w:t>
      </w:r>
      <w:r w:rsidR="00FD619C" w:rsidRPr="00D9315F">
        <w:rPr>
          <w:rFonts w:ascii="Bookman Old Style" w:hAnsi="Bookman Old Style"/>
        </w:rPr>
        <w:t>erarchia, co</w:t>
      </w:r>
      <w:r w:rsidR="009F2104" w:rsidRPr="00D9315F">
        <w:rPr>
          <w:rFonts w:ascii="Bookman Old Style" w:hAnsi="Bookman Old Style"/>
        </w:rPr>
        <w:t>me pure da parte delle diverse o</w:t>
      </w:r>
      <w:r w:rsidR="00FD619C" w:rsidRPr="00D9315F">
        <w:rPr>
          <w:rFonts w:ascii="Bookman Old Style" w:hAnsi="Bookman Old Style"/>
        </w:rPr>
        <w:t>rganizzazioni religiose ed in genere di tutti coloro che fin oggi mi onorano con la loro spirituale conoscenza.</w:t>
      </w:r>
      <w:r w:rsidRPr="00D9315F">
        <w:rPr>
          <w:rFonts w:ascii="Bookman Old Style" w:hAnsi="Bookman Old Style"/>
        </w:rPr>
        <w:t xml:space="preserve"> (…)</w:t>
      </w:r>
    </w:p>
    <w:p w:rsidR="00FD619C" w:rsidRPr="00C44A41" w:rsidRDefault="00FD619C" w:rsidP="00C44A41">
      <w:pPr>
        <w:spacing w:before="10" w:after="10" w:line="240" w:lineRule="auto"/>
        <w:jc w:val="both"/>
        <w:rPr>
          <w:rFonts w:ascii="Bookman Old Style" w:hAnsi="Bookman Old Style"/>
        </w:rPr>
      </w:pPr>
    </w:p>
    <w:sectPr w:rsidR="00FD619C" w:rsidRPr="00C44A41" w:rsidSect="00FE4B9E">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E6B" w:rsidRDefault="00C86E6B" w:rsidP="0097593A">
      <w:pPr>
        <w:spacing w:after="0" w:line="240" w:lineRule="auto"/>
      </w:pPr>
      <w:r>
        <w:separator/>
      </w:r>
    </w:p>
  </w:endnote>
  <w:endnote w:type="continuationSeparator" w:id="1">
    <w:p w:rsidR="00C86E6B" w:rsidRDefault="00C86E6B" w:rsidP="0097593A">
      <w:pPr>
        <w:spacing w:after="0" w:line="240" w:lineRule="auto"/>
      </w:pPr>
      <w:r>
        <w:continuationSeparator/>
      </w:r>
    </w:p>
  </w:endnote>
  <w:endnote w:id="2">
    <w:p w:rsidR="0097593A" w:rsidRPr="00236FD5" w:rsidRDefault="0097593A" w:rsidP="005A2432">
      <w:pPr>
        <w:spacing w:before="10" w:after="10" w:line="240" w:lineRule="auto"/>
        <w:jc w:val="both"/>
        <w:rPr>
          <w:rFonts w:ascii="Bookman Old Style" w:hAnsi="Bookman Old Style"/>
          <w:sz w:val="20"/>
          <w:szCs w:val="20"/>
        </w:rPr>
      </w:pPr>
      <w:r w:rsidRPr="006818AA">
        <w:rPr>
          <w:rStyle w:val="Rimandonotadichiusura"/>
        </w:rPr>
        <w:endnoteRef/>
      </w:r>
      <w:r>
        <w:rPr>
          <w:rFonts w:ascii="Bookman Old Style" w:hAnsi="Bookman Old Style"/>
          <w:sz w:val="20"/>
          <w:szCs w:val="20"/>
        </w:rPr>
        <w:t xml:space="preserve"> </w:t>
      </w:r>
      <w:r w:rsidR="00DB4521">
        <w:rPr>
          <w:rFonts w:ascii="Bookman Old Style" w:hAnsi="Bookman Old Style"/>
          <w:sz w:val="20"/>
          <w:szCs w:val="20"/>
        </w:rPr>
        <w:t>Il “primato” del vescovo -</w:t>
      </w:r>
      <w:r w:rsidRPr="006818AA">
        <w:rPr>
          <w:rFonts w:ascii="Bookman Old Style" w:hAnsi="Bookman Old Style"/>
          <w:sz w:val="20"/>
          <w:szCs w:val="20"/>
        </w:rPr>
        <w:t xml:space="preserve"> papa - di Roma viene interpretato dal papato nel senso seguente: a) introduce “</w:t>
      </w:r>
      <w:r w:rsidRPr="006818AA">
        <w:rPr>
          <w:rFonts w:ascii="Bookman Old Style" w:hAnsi="Bookman Old Style"/>
          <w:i/>
          <w:sz w:val="20"/>
          <w:szCs w:val="20"/>
        </w:rPr>
        <w:t>Il primato apostolico</w:t>
      </w:r>
      <w:r w:rsidRPr="006818AA">
        <w:rPr>
          <w:rFonts w:ascii="Bookman Old Style" w:hAnsi="Bookman Old Style"/>
          <w:sz w:val="20"/>
          <w:szCs w:val="20"/>
        </w:rPr>
        <w:t xml:space="preserve">” come era nell’apostolo Pietro [de apostolici primatus in beato Petro institutione]; b) la perpetuità del primato ai Romani Pontefici [de perpetuitate primatus Petri Romani pontificis]; c) la natura e la sostanza del primato del Romano Pontefice [de vi et ratione primatus Romani Pontificis]; d) il principio di infallibilità del Pontefice Romano [De Romani Pontificis infallibili magisterio]. S. Nettario </w:t>
      </w:r>
      <w:r w:rsidRPr="006818AA">
        <w:rPr>
          <w:rFonts w:ascii="Bookman Old Style" w:hAnsi="Bookman Old Style"/>
          <w:i/>
          <w:sz w:val="20"/>
          <w:szCs w:val="20"/>
        </w:rPr>
        <w:t>Studio Storico sulle Cause dello Scisma</w:t>
      </w:r>
      <w:r>
        <w:rPr>
          <w:rFonts w:ascii="Bookman Old Style" w:hAnsi="Bookman Old Style"/>
          <w:sz w:val="20"/>
          <w:szCs w:val="20"/>
        </w:rPr>
        <w:t>, p. 8.</w:t>
      </w:r>
      <w:r w:rsidR="0072669A">
        <w:rPr>
          <w:rFonts w:ascii="Bookman Old Style" w:hAnsi="Bookman Old Style"/>
          <w:sz w:val="20"/>
          <w:szCs w:val="20"/>
        </w:rPr>
        <w:t>;</w:t>
      </w:r>
    </w:p>
  </w:endnote>
  <w:endnote w:id="3">
    <w:p w:rsidR="0097593A" w:rsidRPr="005A2432" w:rsidRDefault="0097593A" w:rsidP="005A2432">
      <w:pPr>
        <w:spacing w:before="10" w:after="10" w:line="240" w:lineRule="auto"/>
        <w:jc w:val="both"/>
        <w:rPr>
          <w:rFonts w:ascii="Bookman Old Style" w:hAnsi="Bookman Old Style"/>
          <w:sz w:val="20"/>
          <w:szCs w:val="20"/>
        </w:rPr>
      </w:pPr>
      <w:r w:rsidRPr="006818AA">
        <w:rPr>
          <w:rStyle w:val="Rimandonotadichiusura"/>
        </w:rPr>
        <w:endnoteRef/>
      </w:r>
      <w:r w:rsidRPr="006818AA">
        <w:rPr>
          <w:sz w:val="20"/>
          <w:szCs w:val="20"/>
        </w:rPr>
        <w:t xml:space="preserve">  </w:t>
      </w:r>
      <w:r w:rsidRPr="006818AA">
        <w:rPr>
          <w:rFonts w:ascii="Bookman Old Style" w:hAnsi="Bookman Old Style"/>
          <w:sz w:val="20"/>
          <w:szCs w:val="20"/>
        </w:rPr>
        <w:t>S.G. Crisostomo, santo rispettato e venerato dalla Chiesa Romana come principe ermeneuta della Scrittura, sul vero significato di questi passi della Scrittura scrive: (Omelia 54W cap. II, OP Migne PG. v. LVIII, p 534) .(…) Ma poiché disse Figlio di Dio, per indicare che egli era il Figlio di Dio, come lui era figlio di Giona, onde è stato aggiunto: “lo altresì ti dico che tu sei Pietro, e sopra questa roccia io edificherò la mia Chiesa”; vale a dire su questa “confessione di fede” di Pietro. E successivamente: ed io ti darò le chiavi del regno dei cieli; e cosa è ciò che ti do? Poiché il Padre ti ha dato la conoscenza su di me cosi io ti darò. E non disse: chiederò al Padre (...) ma disse io ti darò. Cosa dà? Ha detto: le chiavi del regno dei cieli; cosicché tutto ciò che avrai legato sulla terra, sarà legato nei cieli, e tutto ciò che avrai sciolto sulla terra sarà sciolto nei cieli.”(S. Giovanni Crisostomo Omelia 21,1. Op. cit., v. LIX. p. 128, si veda anche “ai Galati” capitolo II, op. cit., v. LXI, p. 611).”... e a Pietro ha detto, benedetto sia Simon figlio di Giona che ha professato le fondamenta della Chiesa e sulla sua confessione essa si fonda (Omelia 72, op. cit., v. LVIII, p. 741). “(…) sulla confessione di Pietro edificherà la Chiesa”.</w:t>
      </w:r>
      <w:r w:rsidR="0072669A">
        <w:rPr>
          <w:rFonts w:ascii="Bookman Old Style" w:hAnsi="Bookman Old Style"/>
          <w:sz w:val="20"/>
          <w:szCs w:val="20"/>
        </w:rPr>
        <w:t>;</w:t>
      </w:r>
    </w:p>
  </w:endnote>
  <w:endnote w:id="4">
    <w:p w:rsidR="005F3145" w:rsidRPr="005F3145" w:rsidRDefault="005F3145" w:rsidP="005F3145">
      <w:pPr>
        <w:pStyle w:val="Testonotadichiusura"/>
        <w:jc w:val="both"/>
        <w:rPr>
          <w:rFonts w:ascii="Bookman Old Style" w:hAnsi="Bookman Old Style"/>
        </w:rPr>
      </w:pPr>
      <w:r w:rsidRPr="005F3145">
        <w:rPr>
          <w:rStyle w:val="Rimandonotadichiusura"/>
          <w:rFonts w:ascii="Bookman Old Style" w:hAnsi="Bookman Old Style"/>
        </w:rPr>
        <w:endnoteRef/>
      </w:r>
      <w:r w:rsidRPr="005F3145">
        <w:rPr>
          <w:rFonts w:ascii="Bookman Old Style" w:hAnsi="Bookman Old Style"/>
        </w:rPr>
        <w:t xml:space="preserve"> Dalla “</w:t>
      </w:r>
      <w:r w:rsidRPr="005F3145">
        <w:rPr>
          <w:rFonts w:ascii="Bookman Old Style" w:hAnsi="Bookman Old Style"/>
          <w:i/>
        </w:rPr>
        <w:t>Prefazione</w:t>
      </w:r>
      <w:r w:rsidRPr="005F3145">
        <w:rPr>
          <w:rFonts w:ascii="Bookman Old Style" w:hAnsi="Bookman Old Style"/>
        </w:rPr>
        <w:t xml:space="preserve">” di Stilianos Bouris al libro di </w:t>
      </w:r>
      <w:r w:rsidRPr="009B4AA2">
        <w:rPr>
          <w:rFonts w:ascii="Bookman Old Style" w:hAnsi="Bookman Old Style"/>
          <w:b/>
        </w:rPr>
        <w:t xml:space="preserve">Paul Ballester Convalier, </w:t>
      </w:r>
      <w:r w:rsidRPr="009B4AA2">
        <w:rPr>
          <w:rFonts w:ascii="Bookman Old Style" w:hAnsi="Bookman Old Style"/>
          <w:b/>
          <w:i/>
        </w:rPr>
        <w:t>Il mio ritorno alla retta fede. L’Ortodossia</w:t>
      </w:r>
      <w:r w:rsidRPr="005F3145">
        <w:rPr>
          <w:rFonts w:ascii="Bookman Old Style" w:hAnsi="Bookman Old Style"/>
        </w:rPr>
        <w:t xml:space="preserve">. – Edizione </w:t>
      </w:r>
      <w:r w:rsidRPr="009B4AA2">
        <w:rPr>
          <w:rFonts w:ascii="Bookman Old Style" w:hAnsi="Bookman Old Style"/>
          <w:i/>
        </w:rPr>
        <w:t>Testimonianza ortodossa</w:t>
      </w:r>
      <w:r w:rsidRPr="005F3145">
        <w:rPr>
          <w:rFonts w:ascii="Bookman Old Style" w:hAnsi="Bookman Old Style"/>
        </w:rPr>
        <w:t xml:space="preserve"> (sito di riferimento: www.ortodoxia.it)</w:t>
      </w:r>
      <w:r>
        <w:rPr>
          <w:rFonts w:ascii="Bookman Old Style" w:hAnsi="Bookman Old Style"/>
        </w:rPr>
        <w:t>;</w:t>
      </w:r>
    </w:p>
  </w:endnote>
  <w:endnote w:id="5">
    <w:p w:rsidR="007D7017" w:rsidRPr="007D7017" w:rsidRDefault="007D7017" w:rsidP="007D7017">
      <w:pPr>
        <w:pStyle w:val="Testonotadichiusura"/>
        <w:jc w:val="both"/>
        <w:rPr>
          <w:rFonts w:ascii="Bookman Old Style" w:hAnsi="Bookman Old Style"/>
        </w:rPr>
      </w:pPr>
      <w:r w:rsidRPr="007D7017">
        <w:rPr>
          <w:rStyle w:val="Rimandonotadichiusura"/>
          <w:rFonts w:ascii="Bookman Old Style" w:hAnsi="Bookman Old Style"/>
        </w:rPr>
        <w:endnoteRef/>
      </w:r>
      <w:r w:rsidRPr="007D7017">
        <w:rPr>
          <w:rFonts w:ascii="Bookman Old Style" w:hAnsi="Bookman Old Style"/>
        </w:rPr>
        <w:t xml:space="preserve"> </w:t>
      </w:r>
      <w:r w:rsidRPr="000A5CF5">
        <w:rPr>
          <w:rFonts w:ascii="Bookman Old Style" w:hAnsi="Bookman Old Style"/>
          <w:b/>
        </w:rPr>
        <w:t>p. Paul Ballester Convalier</w:t>
      </w:r>
      <w:r w:rsidRPr="007D7017">
        <w:rPr>
          <w:rFonts w:ascii="Bookman Old Style" w:hAnsi="Bookman Old Style"/>
        </w:rPr>
        <w:t xml:space="preserve"> (1927/1984) è stato vescovo </w:t>
      </w:r>
      <w:r>
        <w:rPr>
          <w:rFonts w:ascii="Bookman Old Style" w:hAnsi="Bookman Old Style"/>
        </w:rPr>
        <w:t xml:space="preserve">ortodosso </w:t>
      </w:r>
      <w:r w:rsidRPr="007D7017">
        <w:rPr>
          <w:rFonts w:ascii="Bookman Old Style" w:hAnsi="Bookman Old Style"/>
        </w:rPr>
        <w:t xml:space="preserve">ausiliare di Nazianzo Paolo, nella Città del Messico </w:t>
      </w:r>
      <w:r>
        <w:rPr>
          <w:rFonts w:ascii="Bookman Old Style" w:hAnsi="Bookman Old Style"/>
        </w:rPr>
        <w:t>dove il 22 gennaio 1984 viene assassinato uscendo dopo la Divina Liturgia</w:t>
      </w:r>
      <w:r w:rsidR="00AD2F8F">
        <w:rPr>
          <w:rFonts w:ascii="Bookman Old Style" w:hAnsi="Bookman Old Style"/>
        </w:rPr>
        <w:t xml:space="preserve"> dalla Chiesa di Santa Sofia;</w:t>
      </w:r>
    </w:p>
  </w:endnote>
  <w:endnote w:id="6">
    <w:p w:rsidR="00443587" w:rsidRPr="00AE5180" w:rsidRDefault="00443587" w:rsidP="005A2432">
      <w:pPr>
        <w:pStyle w:val="Testonotadichiusura"/>
        <w:spacing w:before="10" w:after="10"/>
        <w:jc w:val="both"/>
        <w:rPr>
          <w:rFonts w:ascii="Bookman Old Style" w:hAnsi="Bookman Old Style"/>
        </w:rPr>
      </w:pPr>
      <w:r w:rsidRPr="00AE5180">
        <w:rPr>
          <w:rStyle w:val="Rimandonotadichiusura"/>
          <w:rFonts w:ascii="Bookman Old Style" w:hAnsi="Bookman Old Style"/>
        </w:rPr>
        <w:endnoteRef/>
      </w:r>
      <w:r w:rsidRPr="00AE5180">
        <w:rPr>
          <w:rFonts w:ascii="Bookman Old Style" w:hAnsi="Bookman Old Style"/>
        </w:rPr>
        <w:t xml:space="preserve"> Gli «</w:t>
      </w:r>
      <w:r w:rsidRPr="00AE5180">
        <w:rPr>
          <w:rFonts w:ascii="Bookman Old Style" w:hAnsi="Bookman Old Style"/>
          <w:i/>
          <w:iCs/>
        </w:rPr>
        <w:t>Uniati</w:t>
      </w:r>
      <w:r w:rsidRPr="00AE5180">
        <w:rPr>
          <w:rFonts w:ascii="Bookman Old Style" w:hAnsi="Bookman Old Style"/>
        </w:rPr>
        <w:t>» da «</w:t>
      </w:r>
      <w:r w:rsidRPr="00AE5180">
        <w:rPr>
          <w:rFonts w:ascii="Bookman Old Style" w:hAnsi="Bookman Old Style"/>
          <w:i/>
          <w:iCs/>
        </w:rPr>
        <w:t>Unitas</w:t>
      </w:r>
      <w:r w:rsidRPr="00AE5180">
        <w:rPr>
          <w:rFonts w:ascii="Bookman Old Style" w:hAnsi="Bookman Old Style"/>
        </w:rPr>
        <w:t>» costituiscono l’Ordine spionistico dei papisti di rito greco, i quali travestiti da Ortodossi operano proselitismo nei paesi ortodossi.</w:t>
      </w:r>
      <w:r w:rsidR="005A2432" w:rsidRPr="00AE5180">
        <w:rPr>
          <w:rFonts w:ascii="Bookman Old Style" w:hAnsi="Bookman Old Style"/>
        </w:rPr>
        <w:t xml:space="preserve"> </w:t>
      </w:r>
      <w:r w:rsidR="00AE5180" w:rsidRPr="00AE5180">
        <w:rPr>
          <w:rFonts w:ascii="Bookman Old Style" w:hAnsi="Bookman Old Style"/>
        </w:rPr>
        <w:t>(nel libro nota n. 245</w:t>
      </w:r>
      <w:r w:rsidR="005A2432" w:rsidRPr="00AE5180">
        <w:rPr>
          <w:rFonts w:ascii="Bookman Old Style" w:hAnsi="Bookman Old Style"/>
        </w:rPr>
        <w:t>)</w:t>
      </w:r>
      <w:r w:rsidR="0072669A">
        <w:rPr>
          <w:rFonts w:ascii="Bookman Old Style" w:hAnsi="Bookman Old Style"/>
        </w:rPr>
        <w:t>;</w:t>
      </w:r>
    </w:p>
  </w:endnote>
  <w:endnote w:id="7">
    <w:p w:rsidR="00355C5B" w:rsidRPr="00AE5180" w:rsidRDefault="00355C5B" w:rsidP="005A2432">
      <w:pPr>
        <w:spacing w:before="10" w:after="10" w:line="240" w:lineRule="auto"/>
        <w:jc w:val="both"/>
        <w:rPr>
          <w:rFonts w:ascii="Bookman Old Style" w:hAnsi="Bookman Old Style" w:cs="Arial"/>
          <w:sz w:val="20"/>
          <w:szCs w:val="20"/>
        </w:rPr>
      </w:pPr>
      <w:r w:rsidRPr="00AE5180">
        <w:rPr>
          <w:rStyle w:val="Rimandonotadichiusura"/>
          <w:rFonts w:ascii="Bookman Old Style" w:hAnsi="Bookman Old Style"/>
          <w:sz w:val="20"/>
          <w:szCs w:val="20"/>
        </w:rPr>
        <w:endnoteRef/>
      </w:r>
      <w:r w:rsidRPr="00AE5180">
        <w:rPr>
          <w:rFonts w:ascii="Bookman Old Style" w:hAnsi="Bookman Old Style"/>
          <w:sz w:val="20"/>
          <w:szCs w:val="20"/>
        </w:rPr>
        <w:t xml:space="preserve"> «</w:t>
      </w:r>
      <w:r w:rsidRPr="00AE5180">
        <w:rPr>
          <w:rFonts w:ascii="Bookman Old Style" w:hAnsi="Bookman Old Style"/>
          <w:i/>
          <w:iCs/>
          <w:sz w:val="20"/>
          <w:szCs w:val="20"/>
        </w:rPr>
        <w:t>Quod semper, quod ubique, quod ab omnibus</w:t>
      </w:r>
      <w:r w:rsidRPr="00AE5180">
        <w:rPr>
          <w:rFonts w:ascii="Bookman Old Style" w:hAnsi="Bookman Old Style"/>
          <w:sz w:val="20"/>
          <w:szCs w:val="20"/>
        </w:rPr>
        <w:t xml:space="preserve">» S. Vincenzo, </w:t>
      </w:r>
      <w:r w:rsidRPr="00AE5180">
        <w:rPr>
          <w:rFonts w:ascii="Bookman Old Style" w:hAnsi="Bookman Old Style"/>
          <w:i/>
          <w:iCs/>
          <w:sz w:val="20"/>
          <w:szCs w:val="20"/>
        </w:rPr>
        <w:t>Comm.</w:t>
      </w:r>
      <w:r w:rsidRPr="00AE5180">
        <w:rPr>
          <w:rFonts w:ascii="Bookman Old Style" w:hAnsi="Bookman Old Style"/>
          <w:sz w:val="20"/>
          <w:szCs w:val="20"/>
        </w:rPr>
        <w:t xml:space="preserve"> 23, 16.</w:t>
      </w:r>
      <w:r w:rsidR="005A2432" w:rsidRPr="00AE5180">
        <w:rPr>
          <w:rFonts w:ascii="Bookman Old Style" w:hAnsi="Bookman Old Style"/>
          <w:sz w:val="20"/>
          <w:szCs w:val="20"/>
        </w:rPr>
        <w:t xml:space="preserve"> </w:t>
      </w:r>
      <w:r w:rsidR="00AE5180" w:rsidRPr="00AE5180">
        <w:rPr>
          <w:rFonts w:ascii="Bookman Old Style" w:hAnsi="Bookman Old Style"/>
          <w:sz w:val="20"/>
          <w:szCs w:val="20"/>
        </w:rPr>
        <w:t>(nel libro nota n. 246</w:t>
      </w:r>
      <w:r w:rsidR="005A2432" w:rsidRPr="00AE5180">
        <w:rPr>
          <w:rFonts w:ascii="Bookman Old Style" w:hAnsi="Bookman Old Style"/>
          <w:sz w:val="20"/>
          <w:szCs w:val="20"/>
        </w:rPr>
        <w:t>)</w:t>
      </w:r>
      <w:r w:rsidR="0072669A">
        <w:rPr>
          <w:rFonts w:ascii="Bookman Old Style" w:hAnsi="Bookman Old Style"/>
          <w:sz w:val="20"/>
          <w:szCs w:val="20"/>
        </w:rPr>
        <w:t>;</w:t>
      </w:r>
    </w:p>
  </w:endnote>
  <w:endnote w:id="8">
    <w:p w:rsidR="00166A5B" w:rsidRPr="00AE5180" w:rsidRDefault="00166A5B" w:rsidP="005A2432">
      <w:pPr>
        <w:pStyle w:val="Testonotadichiusura"/>
        <w:spacing w:before="10" w:after="10"/>
        <w:jc w:val="both"/>
        <w:rPr>
          <w:rFonts w:ascii="Bookman Old Style" w:hAnsi="Bookman Old Style"/>
        </w:rPr>
      </w:pPr>
      <w:r w:rsidRPr="00AE5180">
        <w:rPr>
          <w:rStyle w:val="Rimandonotadichiusura"/>
          <w:rFonts w:ascii="Bookman Old Style" w:hAnsi="Bookman Old Style"/>
        </w:rPr>
        <w:endnoteRef/>
      </w:r>
      <w:r w:rsidRPr="00AE5180">
        <w:rPr>
          <w:rFonts w:ascii="Bookman Old Style" w:hAnsi="Bookman Old Style"/>
        </w:rPr>
        <w:t xml:space="preserve"> S</w:t>
      </w:r>
      <w:r w:rsidR="005A2432" w:rsidRPr="00AE5180">
        <w:rPr>
          <w:rFonts w:ascii="Bookman Old Style" w:hAnsi="Bookman Old Style"/>
        </w:rPr>
        <w:t>.</w:t>
      </w:r>
      <w:r w:rsidRPr="00AE5180">
        <w:rPr>
          <w:rFonts w:ascii="Bookman Old Style" w:hAnsi="Bookman Old Style"/>
        </w:rPr>
        <w:t xml:space="preserve"> Vincenzo di Lerino, </w:t>
      </w:r>
      <w:r w:rsidRPr="00AE5180">
        <w:rPr>
          <w:rFonts w:ascii="Bookman Old Style" w:hAnsi="Bookman Old Style"/>
          <w:i/>
          <w:iCs/>
        </w:rPr>
        <w:t>Commonitorium</w:t>
      </w:r>
      <w:r w:rsidRPr="00AE5180">
        <w:rPr>
          <w:rFonts w:ascii="Bookman Old Style" w:hAnsi="Bookman Old Style"/>
        </w:rPr>
        <w:t>, 23, 16.</w:t>
      </w:r>
      <w:r w:rsidR="005A2432" w:rsidRPr="00AE5180">
        <w:rPr>
          <w:rFonts w:ascii="Bookman Old Style" w:hAnsi="Bookman Old Style"/>
        </w:rPr>
        <w:t xml:space="preserve"> </w:t>
      </w:r>
      <w:r w:rsidR="00AE5180" w:rsidRPr="00AE5180">
        <w:rPr>
          <w:rFonts w:ascii="Bookman Old Style" w:hAnsi="Bookman Old Style"/>
        </w:rPr>
        <w:t>(nel libro nota n. 247</w:t>
      </w:r>
      <w:r w:rsidR="005A2432" w:rsidRPr="00AE5180">
        <w:rPr>
          <w:rFonts w:ascii="Bookman Old Style" w:hAnsi="Bookman Old Style"/>
        </w:rPr>
        <w:t>)</w:t>
      </w:r>
      <w:r w:rsidR="0072669A">
        <w:rPr>
          <w:rFonts w:ascii="Bookman Old Style" w:hAnsi="Bookman Old Style"/>
        </w:rPr>
        <w:t>;</w:t>
      </w:r>
    </w:p>
  </w:endnote>
  <w:endnote w:id="9">
    <w:p w:rsidR="00166A5B" w:rsidRPr="00AE5180" w:rsidRDefault="00166A5B" w:rsidP="005A2432">
      <w:pPr>
        <w:pStyle w:val="Testonotadichiusura"/>
        <w:spacing w:before="10" w:after="10"/>
        <w:jc w:val="both"/>
        <w:rPr>
          <w:rFonts w:ascii="Bookman Old Style" w:hAnsi="Bookman Old Style"/>
        </w:rPr>
      </w:pPr>
      <w:r w:rsidRPr="00AE5180">
        <w:rPr>
          <w:rStyle w:val="Rimandonotadichiusura"/>
          <w:rFonts w:ascii="Bookman Old Style" w:hAnsi="Bookman Old Style"/>
        </w:rPr>
        <w:endnoteRef/>
      </w:r>
      <w:r w:rsidRPr="00AE5180">
        <w:rPr>
          <w:rFonts w:ascii="Bookman Old Style" w:hAnsi="Bookman Old Style"/>
        </w:rPr>
        <w:t xml:space="preserve"> </w:t>
      </w:r>
      <w:r w:rsidR="005A2432" w:rsidRPr="00AE5180">
        <w:rPr>
          <w:rFonts w:ascii="Bookman Old Style" w:hAnsi="Bookman Old Style"/>
        </w:rPr>
        <w:t>I</w:t>
      </w:r>
      <w:r w:rsidRPr="00AE5180">
        <w:rPr>
          <w:rFonts w:ascii="Bookman Old Style" w:hAnsi="Bookman Old Style"/>
        </w:rPr>
        <w:t>vi.</w:t>
      </w:r>
      <w:r w:rsidR="005A2432" w:rsidRPr="00AE5180">
        <w:rPr>
          <w:rFonts w:ascii="Bookman Old Style" w:hAnsi="Bookman Old Style"/>
        </w:rPr>
        <w:t xml:space="preserve"> </w:t>
      </w:r>
      <w:r w:rsidR="00AE5180" w:rsidRPr="00AE5180">
        <w:rPr>
          <w:rFonts w:ascii="Bookman Old Style" w:hAnsi="Bookman Old Style"/>
        </w:rPr>
        <w:t>(nel libro nota n. 248</w:t>
      </w:r>
      <w:r w:rsidR="005A2432" w:rsidRPr="00AE5180">
        <w:rPr>
          <w:rFonts w:ascii="Bookman Old Style" w:hAnsi="Bookman Old Style"/>
        </w:rPr>
        <w:t>)</w:t>
      </w:r>
      <w:r w:rsidR="0072669A">
        <w:rPr>
          <w:rFonts w:ascii="Bookman Old Style" w:hAnsi="Bookman Old Style"/>
        </w:rPr>
        <w:t>;</w:t>
      </w:r>
    </w:p>
  </w:endnote>
  <w:endnote w:id="10">
    <w:p w:rsidR="00166A5B" w:rsidRPr="00AE5180" w:rsidRDefault="00166A5B" w:rsidP="005A2432">
      <w:pPr>
        <w:pStyle w:val="Testonotadichiusura"/>
        <w:spacing w:before="10" w:after="10"/>
        <w:jc w:val="both"/>
        <w:rPr>
          <w:rFonts w:ascii="Bookman Old Style" w:hAnsi="Bookman Old Style"/>
        </w:rPr>
      </w:pPr>
      <w:r w:rsidRPr="00AE5180">
        <w:rPr>
          <w:rStyle w:val="Rimandonotadichiusura"/>
          <w:rFonts w:ascii="Bookman Old Style" w:hAnsi="Bookman Old Style"/>
        </w:rPr>
        <w:endnoteRef/>
      </w:r>
      <w:r w:rsidRPr="00AE5180">
        <w:rPr>
          <w:rFonts w:ascii="Bookman Old Style" w:hAnsi="Bookman Old Style"/>
        </w:rPr>
        <w:t xml:space="preserve"> Epist. Giuda, 3.</w:t>
      </w:r>
      <w:r w:rsidR="005A2432" w:rsidRPr="00AE5180">
        <w:rPr>
          <w:rFonts w:ascii="Bookman Old Style" w:hAnsi="Bookman Old Style"/>
        </w:rPr>
        <w:t xml:space="preserve"> </w:t>
      </w:r>
      <w:r w:rsidR="00AE5180" w:rsidRPr="00AE5180">
        <w:rPr>
          <w:rFonts w:ascii="Bookman Old Style" w:hAnsi="Bookman Old Style"/>
        </w:rPr>
        <w:t>(nel libro nota n. 249</w:t>
      </w:r>
      <w:r w:rsidR="005A2432" w:rsidRPr="00AE5180">
        <w:rPr>
          <w:rFonts w:ascii="Bookman Old Style" w:hAnsi="Bookman Old Style"/>
        </w:rPr>
        <w:t>)</w:t>
      </w:r>
      <w:r w:rsidR="0072669A">
        <w:rPr>
          <w:rFonts w:ascii="Bookman Old Style" w:hAnsi="Bookman Old Style"/>
        </w:rPr>
        <w:t>;</w:t>
      </w:r>
    </w:p>
  </w:endnote>
  <w:endnote w:id="11">
    <w:p w:rsidR="00166A5B" w:rsidRPr="00AE5180" w:rsidRDefault="00166A5B" w:rsidP="005A2432">
      <w:pPr>
        <w:pStyle w:val="Testonotadichiusura"/>
        <w:spacing w:before="10" w:after="10"/>
        <w:jc w:val="both"/>
        <w:rPr>
          <w:rFonts w:ascii="Bookman Old Style" w:hAnsi="Bookman Old Style"/>
        </w:rPr>
      </w:pPr>
      <w:r w:rsidRPr="00AE5180">
        <w:rPr>
          <w:rStyle w:val="Rimandonotadichiusura"/>
          <w:rFonts w:ascii="Bookman Old Style" w:hAnsi="Bookman Old Style"/>
        </w:rPr>
        <w:endnoteRef/>
      </w:r>
      <w:r w:rsidRPr="00AE5180">
        <w:rPr>
          <w:rFonts w:ascii="Bookman Old Style" w:hAnsi="Bookman Old Style"/>
        </w:rPr>
        <w:t xml:space="preserve"> Galati 1, 8.</w:t>
      </w:r>
      <w:r w:rsidR="005A2432" w:rsidRPr="00AE5180">
        <w:rPr>
          <w:rFonts w:ascii="Bookman Old Style" w:hAnsi="Bookman Old Style"/>
        </w:rPr>
        <w:t xml:space="preserve"> </w:t>
      </w:r>
      <w:r w:rsidR="00AE5180" w:rsidRPr="00AE5180">
        <w:rPr>
          <w:rFonts w:ascii="Bookman Old Style" w:hAnsi="Bookman Old Style"/>
        </w:rPr>
        <w:t>(nel libro nota n. 250</w:t>
      </w:r>
      <w:r w:rsidR="005A2432" w:rsidRPr="00AE5180">
        <w:rPr>
          <w:rFonts w:ascii="Bookman Old Style" w:hAnsi="Bookman Old Style"/>
        </w:rPr>
        <w:t>)</w:t>
      </w:r>
      <w:r w:rsidR="0072669A">
        <w:rPr>
          <w:rFonts w:ascii="Bookman Old Style" w:hAnsi="Bookman Old Style"/>
        </w:rPr>
        <w:t>;</w:t>
      </w:r>
    </w:p>
  </w:endnote>
  <w:endnote w:id="12">
    <w:p w:rsidR="00166A5B" w:rsidRPr="00AE5180" w:rsidRDefault="00166A5B" w:rsidP="005A2432">
      <w:pPr>
        <w:spacing w:before="10" w:after="10" w:line="240" w:lineRule="auto"/>
        <w:jc w:val="both"/>
        <w:rPr>
          <w:rFonts w:ascii="Bookman Old Style" w:hAnsi="Bookman Old Style" w:cs="Arial"/>
          <w:sz w:val="20"/>
          <w:szCs w:val="20"/>
        </w:rPr>
      </w:pPr>
      <w:r w:rsidRPr="00AE5180">
        <w:rPr>
          <w:rStyle w:val="Rimandonotadichiusura"/>
          <w:rFonts w:ascii="Bookman Old Style" w:hAnsi="Bookman Old Style"/>
          <w:sz w:val="20"/>
          <w:szCs w:val="20"/>
        </w:rPr>
        <w:endnoteRef/>
      </w:r>
      <w:r w:rsidRPr="00AE5180">
        <w:rPr>
          <w:rFonts w:ascii="Bookman Old Style" w:hAnsi="Bookman Old Style"/>
          <w:sz w:val="20"/>
          <w:szCs w:val="20"/>
        </w:rPr>
        <w:t xml:space="preserve"> Efesini 5, 27. Origene, a </w:t>
      </w:r>
      <w:r w:rsidRPr="00AE5180">
        <w:rPr>
          <w:rFonts w:ascii="Bookman Old Style" w:hAnsi="Bookman Old Style"/>
          <w:i/>
          <w:iCs/>
          <w:sz w:val="20"/>
          <w:szCs w:val="20"/>
        </w:rPr>
        <w:t>Esod. Omel</w:t>
      </w:r>
      <w:r w:rsidRPr="00AE5180">
        <w:rPr>
          <w:rFonts w:ascii="Bookman Old Style" w:hAnsi="Bookman Old Style"/>
          <w:sz w:val="20"/>
          <w:szCs w:val="20"/>
        </w:rPr>
        <w:t>. 9ª.</w:t>
      </w:r>
      <w:r w:rsidR="005A2432" w:rsidRPr="00AE5180">
        <w:rPr>
          <w:rFonts w:ascii="Bookman Old Style" w:hAnsi="Bookman Old Style"/>
          <w:sz w:val="20"/>
          <w:szCs w:val="20"/>
        </w:rPr>
        <w:t xml:space="preserve"> </w:t>
      </w:r>
      <w:r w:rsidR="00AE5180" w:rsidRPr="00AE5180">
        <w:rPr>
          <w:rFonts w:ascii="Bookman Old Style" w:hAnsi="Bookman Old Style"/>
          <w:sz w:val="20"/>
          <w:szCs w:val="20"/>
        </w:rPr>
        <w:t>(nel libro nota n. 251</w:t>
      </w:r>
      <w:r w:rsidR="005A2432" w:rsidRPr="00AE5180">
        <w:rPr>
          <w:rFonts w:ascii="Bookman Old Style" w:hAnsi="Bookman Old Style"/>
          <w:sz w:val="20"/>
          <w:szCs w:val="20"/>
        </w:rPr>
        <w:t>)</w:t>
      </w:r>
      <w:r w:rsidR="0072669A">
        <w:rPr>
          <w:rFonts w:ascii="Bookman Old Style" w:hAnsi="Bookman Old Style"/>
          <w:sz w:val="20"/>
          <w:szCs w:val="20"/>
        </w:rPr>
        <w:t>;</w:t>
      </w:r>
    </w:p>
  </w:endnote>
  <w:endnote w:id="13">
    <w:p w:rsidR="00166A5B" w:rsidRPr="00AE5180" w:rsidRDefault="00166A5B" w:rsidP="005A2432">
      <w:pPr>
        <w:spacing w:before="10" w:after="10" w:line="240" w:lineRule="auto"/>
        <w:jc w:val="both"/>
        <w:rPr>
          <w:rFonts w:ascii="Bookman Old Style" w:hAnsi="Bookman Old Style" w:cs="Arial"/>
          <w:sz w:val="20"/>
          <w:szCs w:val="20"/>
        </w:rPr>
      </w:pPr>
      <w:r w:rsidRPr="00AE5180">
        <w:rPr>
          <w:rStyle w:val="Rimandonotadichiusura"/>
          <w:rFonts w:ascii="Bookman Old Style" w:hAnsi="Bookman Old Style"/>
          <w:sz w:val="20"/>
          <w:szCs w:val="20"/>
        </w:rPr>
        <w:endnoteRef/>
      </w:r>
      <w:r w:rsidRPr="00AE5180">
        <w:rPr>
          <w:rFonts w:ascii="Bookman Old Style" w:hAnsi="Bookman Old Style"/>
          <w:sz w:val="20"/>
          <w:szCs w:val="20"/>
        </w:rPr>
        <w:t xml:space="preserve"> Cantico dei Cantici 6, 9.</w:t>
      </w:r>
      <w:r w:rsidR="005A2432" w:rsidRPr="00AE5180">
        <w:rPr>
          <w:rFonts w:ascii="Bookman Old Style" w:hAnsi="Bookman Old Style"/>
          <w:sz w:val="20"/>
          <w:szCs w:val="20"/>
        </w:rPr>
        <w:t xml:space="preserve"> </w:t>
      </w:r>
      <w:r w:rsidR="00AE5180" w:rsidRPr="00AE5180">
        <w:rPr>
          <w:rFonts w:ascii="Bookman Old Style" w:hAnsi="Bookman Old Style"/>
          <w:sz w:val="20"/>
          <w:szCs w:val="20"/>
        </w:rPr>
        <w:t>(nel libro nota n. 252</w:t>
      </w:r>
      <w:r w:rsidR="005A2432" w:rsidRPr="00AE5180">
        <w:rPr>
          <w:rFonts w:ascii="Bookman Old Style" w:hAnsi="Bookman Old Style"/>
          <w:sz w:val="20"/>
          <w:szCs w:val="20"/>
        </w:rPr>
        <w:t>)</w:t>
      </w:r>
      <w:r w:rsidR="0072669A">
        <w:rPr>
          <w:rFonts w:ascii="Bookman Old Style" w:hAnsi="Bookman Old Style"/>
          <w:sz w:val="20"/>
          <w:szCs w:val="20"/>
        </w:rPr>
        <w:t>;</w:t>
      </w:r>
    </w:p>
  </w:endnote>
  <w:endnote w:id="14">
    <w:p w:rsidR="00166A5B" w:rsidRPr="00AE5180" w:rsidRDefault="00166A5B" w:rsidP="005A2432">
      <w:pPr>
        <w:spacing w:before="10" w:after="10" w:line="240" w:lineRule="auto"/>
        <w:jc w:val="both"/>
        <w:rPr>
          <w:rFonts w:ascii="Bookman Old Style" w:hAnsi="Bookman Old Style" w:cs="Arial"/>
          <w:sz w:val="20"/>
          <w:szCs w:val="20"/>
        </w:rPr>
      </w:pPr>
      <w:r w:rsidRPr="00AE5180">
        <w:rPr>
          <w:rStyle w:val="Rimandonotadichiusura"/>
          <w:rFonts w:ascii="Bookman Old Style" w:hAnsi="Bookman Old Style"/>
          <w:sz w:val="20"/>
          <w:szCs w:val="20"/>
        </w:rPr>
        <w:endnoteRef/>
      </w:r>
      <w:r w:rsidRPr="00AE5180">
        <w:rPr>
          <w:rFonts w:ascii="Bookman Old Style" w:hAnsi="Bookman Old Style"/>
          <w:sz w:val="20"/>
          <w:szCs w:val="20"/>
        </w:rPr>
        <w:t xml:space="preserve"> S. Agostino, </w:t>
      </w:r>
      <w:r w:rsidRPr="00AE5180">
        <w:rPr>
          <w:rFonts w:ascii="Bookman Old Style" w:hAnsi="Bookman Old Style"/>
          <w:i/>
          <w:iCs/>
          <w:sz w:val="20"/>
          <w:szCs w:val="20"/>
        </w:rPr>
        <w:t>Serm. De Symbol</w:t>
      </w:r>
      <w:r w:rsidRPr="00AE5180">
        <w:rPr>
          <w:rFonts w:ascii="Bookman Old Style" w:hAnsi="Bookman Old Style"/>
          <w:sz w:val="20"/>
          <w:szCs w:val="20"/>
        </w:rPr>
        <w:t>. Catech. 40, 635.</w:t>
      </w:r>
      <w:r w:rsidR="005A2432" w:rsidRPr="00AE5180">
        <w:rPr>
          <w:rFonts w:ascii="Bookman Old Style" w:hAnsi="Bookman Old Style"/>
          <w:sz w:val="20"/>
          <w:szCs w:val="20"/>
        </w:rPr>
        <w:t xml:space="preserve"> </w:t>
      </w:r>
      <w:r w:rsidR="00AE5180" w:rsidRPr="00AE5180">
        <w:rPr>
          <w:rFonts w:ascii="Bookman Old Style" w:hAnsi="Bookman Old Style"/>
          <w:sz w:val="20"/>
          <w:szCs w:val="20"/>
        </w:rPr>
        <w:t>(nel libro nota n. 253</w:t>
      </w:r>
      <w:r w:rsidR="005A2432" w:rsidRPr="00AE5180">
        <w:rPr>
          <w:rFonts w:ascii="Bookman Old Style" w:hAnsi="Bookman Old Style"/>
          <w:sz w:val="20"/>
          <w:szCs w:val="20"/>
        </w:rPr>
        <w:t>)</w:t>
      </w:r>
      <w:r w:rsidR="0072669A">
        <w:rPr>
          <w:rFonts w:ascii="Bookman Old Style" w:hAnsi="Bookman Old Style"/>
          <w:sz w:val="20"/>
          <w:szCs w:val="20"/>
        </w:rPr>
        <w:t>;</w:t>
      </w:r>
    </w:p>
  </w:endnote>
  <w:endnote w:id="15">
    <w:p w:rsidR="00166A5B" w:rsidRPr="00AE5180" w:rsidRDefault="00166A5B" w:rsidP="005A2432">
      <w:pPr>
        <w:pStyle w:val="Testonotadichiusura"/>
        <w:spacing w:before="10" w:after="10"/>
        <w:jc w:val="both"/>
        <w:rPr>
          <w:rFonts w:ascii="Bookman Old Style" w:hAnsi="Bookman Old Style"/>
        </w:rPr>
      </w:pPr>
      <w:r w:rsidRPr="00AE5180">
        <w:rPr>
          <w:rStyle w:val="Rimandonotadichiusura"/>
          <w:rFonts w:ascii="Bookman Old Style" w:hAnsi="Bookman Old Style"/>
        </w:rPr>
        <w:endnoteRef/>
      </w:r>
      <w:r w:rsidRPr="00AE5180">
        <w:rPr>
          <w:rFonts w:ascii="Bookman Old Style" w:hAnsi="Bookman Old Style"/>
        </w:rPr>
        <w:t xml:space="preserve"> Vedi: Luca 10, 16.</w:t>
      </w:r>
      <w:r w:rsidR="005A2432" w:rsidRPr="00AE5180">
        <w:rPr>
          <w:rFonts w:ascii="Bookman Old Style" w:hAnsi="Bookman Old Style"/>
        </w:rPr>
        <w:t xml:space="preserve"> </w:t>
      </w:r>
      <w:r w:rsidR="00AE5180" w:rsidRPr="00AE5180">
        <w:rPr>
          <w:rFonts w:ascii="Bookman Old Style" w:hAnsi="Bookman Old Style"/>
        </w:rPr>
        <w:t>(nel libro nota n. 254</w:t>
      </w:r>
      <w:r w:rsidR="005A2432" w:rsidRPr="00AE5180">
        <w:rPr>
          <w:rFonts w:ascii="Bookman Old Style" w:hAnsi="Bookman Old Style"/>
        </w:rPr>
        <w:t>)</w:t>
      </w:r>
      <w:r w:rsidR="0072669A">
        <w:rPr>
          <w:rFonts w:ascii="Bookman Old Style" w:hAnsi="Bookman Old Style"/>
        </w:rPr>
        <w:t>;</w:t>
      </w:r>
    </w:p>
  </w:endnote>
  <w:endnote w:id="16">
    <w:p w:rsidR="00166A5B" w:rsidRPr="00AE5180" w:rsidRDefault="00166A5B" w:rsidP="005A2432">
      <w:pPr>
        <w:pStyle w:val="Testonotadichiusura"/>
        <w:spacing w:before="10" w:after="10"/>
        <w:jc w:val="both"/>
        <w:rPr>
          <w:rFonts w:ascii="Bookman Old Style" w:hAnsi="Bookman Old Style"/>
        </w:rPr>
      </w:pPr>
      <w:r w:rsidRPr="00AE5180">
        <w:rPr>
          <w:rStyle w:val="Rimandonotadichiusura"/>
          <w:rFonts w:ascii="Bookman Old Style" w:hAnsi="Bookman Old Style"/>
        </w:rPr>
        <w:endnoteRef/>
      </w:r>
      <w:r w:rsidRPr="00AE5180">
        <w:rPr>
          <w:rFonts w:ascii="Bookman Old Style" w:hAnsi="Bookman Old Style"/>
        </w:rPr>
        <w:t xml:space="preserve"> Matteo 18, 17.</w:t>
      </w:r>
      <w:r w:rsidR="005A2432" w:rsidRPr="00AE5180">
        <w:rPr>
          <w:rFonts w:ascii="Bookman Old Style" w:hAnsi="Bookman Old Style"/>
        </w:rPr>
        <w:t xml:space="preserve"> </w:t>
      </w:r>
      <w:r w:rsidR="00AE5180" w:rsidRPr="00AE5180">
        <w:rPr>
          <w:rFonts w:ascii="Bookman Old Style" w:hAnsi="Bookman Old Style"/>
        </w:rPr>
        <w:t>(nel libro nota n. 255</w:t>
      </w:r>
      <w:r w:rsidR="005A2432" w:rsidRPr="00AE5180">
        <w:rPr>
          <w:rFonts w:ascii="Bookman Old Style" w:hAnsi="Bookman Old Style"/>
        </w:rPr>
        <w:t>)</w:t>
      </w:r>
      <w:r w:rsidR="0072669A">
        <w:rPr>
          <w:rFonts w:ascii="Bookman Old Style" w:hAnsi="Bookman Old Style"/>
        </w:rP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A2" w:rsidRDefault="009B4AA2">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7297"/>
      <w:docPartObj>
        <w:docPartGallery w:val="Page Numbers (Bottom of Page)"/>
        <w:docPartUnique/>
      </w:docPartObj>
    </w:sdtPr>
    <w:sdtContent>
      <w:p w:rsidR="009B4AA2" w:rsidRDefault="00DD6FEE">
        <w:pPr>
          <w:pStyle w:val="Pidipagina"/>
          <w:jc w:val="center"/>
        </w:pPr>
        <w:fldSimple w:instr=" PAGE   \* MERGEFORMAT ">
          <w:r w:rsidR="000A5CF5">
            <w:rPr>
              <w:noProof/>
            </w:rPr>
            <w:t>4</w:t>
          </w:r>
        </w:fldSimple>
      </w:p>
    </w:sdtContent>
  </w:sdt>
  <w:p w:rsidR="009B4AA2" w:rsidRDefault="009B4AA2">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A2" w:rsidRDefault="009B4AA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E6B" w:rsidRDefault="00C86E6B" w:rsidP="0097593A">
      <w:pPr>
        <w:spacing w:after="0" w:line="240" w:lineRule="auto"/>
      </w:pPr>
      <w:r>
        <w:separator/>
      </w:r>
    </w:p>
  </w:footnote>
  <w:footnote w:type="continuationSeparator" w:id="1">
    <w:p w:rsidR="00C86E6B" w:rsidRDefault="00C86E6B" w:rsidP="00975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A2" w:rsidRDefault="009B4AA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A2" w:rsidRDefault="009B4AA2">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A2" w:rsidRDefault="009B4AA2">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numFmt w:val="decimal"/>
    <w:endnote w:id="0"/>
    <w:endnote w:id="1"/>
  </w:endnotePr>
  <w:compat/>
  <w:rsids>
    <w:rsidRoot w:val="00FD619C"/>
    <w:rsid w:val="000A5CF5"/>
    <w:rsid w:val="00166A5B"/>
    <w:rsid w:val="002262B4"/>
    <w:rsid w:val="002F1398"/>
    <w:rsid w:val="00355C5B"/>
    <w:rsid w:val="003760D1"/>
    <w:rsid w:val="004359D3"/>
    <w:rsid w:val="00443587"/>
    <w:rsid w:val="00560083"/>
    <w:rsid w:val="0058050A"/>
    <w:rsid w:val="005A2432"/>
    <w:rsid w:val="005F3145"/>
    <w:rsid w:val="0072669A"/>
    <w:rsid w:val="007D7017"/>
    <w:rsid w:val="00812FDD"/>
    <w:rsid w:val="00842099"/>
    <w:rsid w:val="008A4E50"/>
    <w:rsid w:val="008E62F3"/>
    <w:rsid w:val="009109FC"/>
    <w:rsid w:val="0097593A"/>
    <w:rsid w:val="009B4AA2"/>
    <w:rsid w:val="009F2104"/>
    <w:rsid w:val="00AD2F8F"/>
    <w:rsid w:val="00AE5180"/>
    <w:rsid w:val="00C44A41"/>
    <w:rsid w:val="00C86E6B"/>
    <w:rsid w:val="00D9315F"/>
    <w:rsid w:val="00DB4521"/>
    <w:rsid w:val="00DD6FEE"/>
    <w:rsid w:val="00ED2D8F"/>
    <w:rsid w:val="00FD274E"/>
    <w:rsid w:val="00FD619C"/>
    <w:rsid w:val="00FD7538"/>
    <w:rsid w:val="00FE4B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4B9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uiPriority w:val="99"/>
    <w:semiHidden/>
    <w:unhideWhenUsed/>
    <w:rsid w:val="00FD619C"/>
  </w:style>
  <w:style w:type="paragraph" w:styleId="Testonotaapidipagina">
    <w:name w:val="footnote text"/>
    <w:basedOn w:val="Normale"/>
    <w:link w:val="TestonotaapidipaginaCarattere"/>
    <w:uiPriority w:val="99"/>
    <w:semiHidden/>
    <w:unhideWhenUsed/>
    <w:rsid w:val="00FD61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estonotaapidipaginaCarattere">
    <w:name w:val="Testo nota a piè di pagina Carattere"/>
    <w:basedOn w:val="Carpredefinitoparagrafo"/>
    <w:link w:val="Testonotaapidipagina"/>
    <w:uiPriority w:val="99"/>
    <w:semiHidden/>
    <w:rsid w:val="00FD619C"/>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97593A"/>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97593A"/>
    <w:rPr>
      <w:sz w:val="20"/>
      <w:szCs w:val="20"/>
    </w:rPr>
  </w:style>
  <w:style w:type="character" w:styleId="Rimandonotadichiusura">
    <w:name w:val="endnote reference"/>
    <w:basedOn w:val="Carpredefinitoparagrafo"/>
    <w:uiPriority w:val="99"/>
    <w:semiHidden/>
    <w:unhideWhenUsed/>
    <w:rsid w:val="0097593A"/>
    <w:rPr>
      <w:vertAlign w:val="superscript"/>
    </w:rPr>
  </w:style>
  <w:style w:type="paragraph" w:styleId="Intestazione">
    <w:name w:val="header"/>
    <w:basedOn w:val="Normale"/>
    <w:link w:val="IntestazioneCarattere"/>
    <w:uiPriority w:val="99"/>
    <w:semiHidden/>
    <w:unhideWhenUsed/>
    <w:rsid w:val="009B4A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B4AA2"/>
  </w:style>
  <w:style w:type="paragraph" w:styleId="Pidipagina">
    <w:name w:val="footer"/>
    <w:basedOn w:val="Normale"/>
    <w:link w:val="PidipaginaCarattere"/>
    <w:uiPriority w:val="99"/>
    <w:unhideWhenUsed/>
    <w:rsid w:val="009B4A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B4AA2"/>
  </w:style>
  <w:style w:type="paragraph" w:styleId="Testofumetto">
    <w:name w:val="Balloon Text"/>
    <w:basedOn w:val="Normale"/>
    <w:link w:val="TestofumettoCarattere"/>
    <w:uiPriority w:val="99"/>
    <w:semiHidden/>
    <w:unhideWhenUsed/>
    <w:rsid w:val="000A5C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A5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261769">
      <w:bodyDiv w:val="1"/>
      <w:marLeft w:val="0"/>
      <w:marRight w:val="0"/>
      <w:marTop w:val="0"/>
      <w:marBottom w:val="0"/>
      <w:divBdr>
        <w:top w:val="none" w:sz="0" w:space="0" w:color="auto"/>
        <w:left w:val="none" w:sz="0" w:space="0" w:color="auto"/>
        <w:bottom w:val="none" w:sz="0" w:space="0" w:color="auto"/>
        <w:right w:val="none" w:sz="0" w:space="0" w:color="auto"/>
      </w:divBdr>
      <w:divsChild>
        <w:div w:id="1040131212">
          <w:marLeft w:val="0"/>
          <w:marRight w:val="0"/>
          <w:marTop w:val="0"/>
          <w:marBottom w:val="0"/>
          <w:divBdr>
            <w:top w:val="none" w:sz="0" w:space="0" w:color="auto"/>
            <w:left w:val="none" w:sz="0" w:space="0" w:color="auto"/>
            <w:bottom w:val="none" w:sz="0" w:space="0" w:color="auto"/>
            <w:right w:val="none" w:sz="0" w:space="0" w:color="auto"/>
          </w:divBdr>
        </w:div>
        <w:div w:id="533075796">
          <w:marLeft w:val="0"/>
          <w:marRight w:val="0"/>
          <w:marTop w:val="0"/>
          <w:marBottom w:val="0"/>
          <w:divBdr>
            <w:top w:val="none" w:sz="0" w:space="0" w:color="auto"/>
            <w:left w:val="none" w:sz="0" w:space="0" w:color="auto"/>
            <w:bottom w:val="none" w:sz="0" w:space="0" w:color="auto"/>
            <w:right w:val="none" w:sz="0" w:space="0" w:color="auto"/>
          </w:divBdr>
        </w:div>
        <w:div w:id="2017272091">
          <w:marLeft w:val="0"/>
          <w:marRight w:val="0"/>
          <w:marTop w:val="0"/>
          <w:marBottom w:val="0"/>
          <w:divBdr>
            <w:top w:val="none" w:sz="0" w:space="0" w:color="auto"/>
            <w:left w:val="none" w:sz="0" w:space="0" w:color="auto"/>
            <w:bottom w:val="none" w:sz="0" w:space="0" w:color="auto"/>
            <w:right w:val="none" w:sz="0" w:space="0" w:color="auto"/>
          </w:divBdr>
        </w:div>
        <w:div w:id="355736035">
          <w:marLeft w:val="0"/>
          <w:marRight w:val="0"/>
          <w:marTop w:val="0"/>
          <w:marBottom w:val="0"/>
          <w:divBdr>
            <w:top w:val="none" w:sz="0" w:space="0" w:color="auto"/>
            <w:left w:val="none" w:sz="0" w:space="0" w:color="auto"/>
            <w:bottom w:val="none" w:sz="0" w:space="0" w:color="auto"/>
            <w:right w:val="none" w:sz="0" w:space="0" w:color="auto"/>
          </w:divBdr>
        </w:div>
        <w:div w:id="684747000">
          <w:marLeft w:val="0"/>
          <w:marRight w:val="0"/>
          <w:marTop w:val="0"/>
          <w:marBottom w:val="0"/>
          <w:divBdr>
            <w:top w:val="none" w:sz="0" w:space="0" w:color="auto"/>
            <w:left w:val="none" w:sz="0" w:space="0" w:color="auto"/>
            <w:bottom w:val="none" w:sz="0" w:space="0" w:color="auto"/>
            <w:right w:val="none" w:sz="0" w:space="0" w:color="auto"/>
          </w:divBdr>
        </w:div>
      </w:divsChild>
    </w:div>
    <w:div w:id="666324773">
      <w:bodyDiv w:val="1"/>
      <w:marLeft w:val="0"/>
      <w:marRight w:val="0"/>
      <w:marTop w:val="0"/>
      <w:marBottom w:val="0"/>
      <w:divBdr>
        <w:top w:val="none" w:sz="0" w:space="0" w:color="auto"/>
        <w:left w:val="none" w:sz="0" w:space="0" w:color="auto"/>
        <w:bottom w:val="none" w:sz="0" w:space="0" w:color="auto"/>
        <w:right w:val="none" w:sz="0" w:space="0" w:color="auto"/>
      </w:divBdr>
      <w:divsChild>
        <w:div w:id="695933913">
          <w:marLeft w:val="0"/>
          <w:marRight w:val="0"/>
          <w:marTop w:val="0"/>
          <w:marBottom w:val="0"/>
          <w:divBdr>
            <w:top w:val="none" w:sz="0" w:space="0" w:color="auto"/>
            <w:left w:val="none" w:sz="0" w:space="0" w:color="auto"/>
            <w:bottom w:val="none" w:sz="0" w:space="0" w:color="auto"/>
            <w:right w:val="none" w:sz="0" w:space="0" w:color="auto"/>
          </w:divBdr>
        </w:div>
        <w:div w:id="1793817497">
          <w:marLeft w:val="0"/>
          <w:marRight w:val="0"/>
          <w:marTop w:val="0"/>
          <w:marBottom w:val="0"/>
          <w:divBdr>
            <w:top w:val="none" w:sz="0" w:space="0" w:color="auto"/>
            <w:left w:val="none" w:sz="0" w:space="0" w:color="auto"/>
            <w:bottom w:val="none" w:sz="0" w:space="0" w:color="auto"/>
            <w:right w:val="none" w:sz="0" w:space="0" w:color="auto"/>
          </w:divBdr>
        </w:div>
        <w:div w:id="1004476462">
          <w:marLeft w:val="0"/>
          <w:marRight w:val="0"/>
          <w:marTop w:val="0"/>
          <w:marBottom w:val="0"/>
          <w:divBdr>
            <w:top w:val="none" w:sz="0" w:space="0" w:color="auto"/>
            <w:left w:val="none" w:sz="0" w:space="0" w:color="auto"/>
            <w:bottom w:val="none" w:sz="0" w:space="0" w:color="auto"/>
            <w:right w:val="none" w:sz="0" w:space="0" w:color="auto"/>
          </w:divBdr>
        </w:div>
        <w:div w:id="503279798">
          <w:marLeft w:val="0"/>
          <w:marRight w:val="0"/>
          <w:marTop w:val="0"/>
          <w:marBottom w:val="0"/>
          <w:divBdr>
            <w:top w:val="none" w:sz="0" w:space="0" w:color="auto"/>
            <w:left w:val="none" w:sz="0" w:space="0" w:color="auto"/>
            <w:bottom w:val="none" w:sz="0" w:space="0" w:color="auto"/>
            <w:right w:val="none" w:sz="0" w:space="0" w:color="auto"/>
          </w:divBdr>
        </w:div>
        <w:div w:id="553202046">
          <w:marLeft w:val="0"/>
          <w:marRight w:val="0"/>
          <w:marTop w:val="0"/>
          <w:marBottom w:val="0"/>
          <w:divBdr>
            <w:top w:val="none" w:sz="0" w:space="0" w:color="auto"/>
            <w:left w:val="none" w:sz="0" w:space="0" w:color="auto"/>
            <w:bottom w:val="none" w:sz="0" w:space="0" w:color="auto"/>
            <w:right w:val="none" w:sz="0" w:space="0" w:color="auto"/>
          </w:divBdr>
        </w:div>
        <w:div w:id="853616053">
          <w:marLeft w:val="0"/>
          <w:marRight w:val="0"/>
          <w:marTop w:val="0"/>
          <w:marBottom w:val="0"/>
          <w:divBdr>
            <w:top w:val="none" w:sz="0" w:space="0" w:color="auto"/>
            <w:left w:val="none" w:sz="0" w:space="0" w:color="auto"/>
            <w:bottom w:val="none" w:sz="0" w:space="0" w:color="auto"/>
            <w:right w:val="none" w:sz="0" w:space="0" w:color="auto"/>
          </w:divBdr>
        </w:div>
      </w:divsChild>
    </w:div>
    <w:div w:id="992872241">
      <w:bodyDiv w:val="1"/>
      <w:marLeft w:val="0"/>
      <w:marRight w:val="0"/>
      <w:marTop w:val="0"/>
      <w:marBottom w:val="0"/>
      <w:divBdr>
        <w:top w:val="none" w:sz="0" w:space="0" w:color="auto"/>
        <w:left w:val="none" w:sz="0" w:space="0" w:color="auto"/>
        <w:bottom w:val="none" w:sz="0" w:space="0" w:color="auto"/>
        <w:right w:val="none" w:sz="0" w:space="0" w:color="auto"/>
      </w:divBdr>
    </w:div>
    <w:div w:id="1194732485">
      <w:bodyDiv w:val="1"/>
      <w:marLeft w:val="0"/>
      <w:marRight w:val="0"/>
      <w:marTop w:val="0"/>
      <w:marBottom w:val="0"/>
      <w:divBdr>
        <w:top w:val="none" w:sz="0" w:space="0" w:color="auto"/>
        <w:left w:val="none" w:sz="0" w:space="0" w:color="auto"/>
        <w:bottom w:val="none" w:sz="0" w:space="0" w:color="auto"/>
        <w:right w:val="none" w:sz="0" w:space="0" w:color="auto"/>
      </w:divBdr>
      <w:divsChild>
        <w:div w:id="1577548893">
          <w:marLeft w:val="0"/>
          <w:marRight w:val="0"/>
          <w:marTop w:val="0"/>
          <w:marBottom w:val="0"/>
          <w:divBdr>
            <w:top w:val="none" w:sz="0" w:space="0" w:color="auto"/>
            <w:left w:val="none" w:sz="0" w:space="0" w:color="auto"/>
            <w:bottom w:val="none" w:sz="0" w:space="0" w:color="auto"/>
            <w:right w:val="none" w:sz="0" w:space="0" w:color="auto"/>
          </w:divBdr>
        </w:div>
        <w:div w:id="378357033">
          <w:marLeft w:val="0"/>
          <w:marRight w:val="0"/>
          <w:marTop w:val="0"/>
          <w:marBottom w:val="0"/>
          <w:divBdr>
            <w:top w:val="none" w:sz="0" w:space="0" w:color="auto"/>
            <w:left w:val="none" w:sz="0" w:space="0" w:color="auto"/>
            <w:bottom w:val="none" w:sz="0" w:space="0" w:color="auto"/>
            <w:right w:val="none" w:sz="0" w:space="0" w:color="auto"/>
          </w:divBdr>
        </w:div>
      </w:divsChild>
    </w:div>
    <w:div w:id="1909269047">
      <w:bodyDiv w:val="1"/>
      <w:marLeft w:val="0"/>
      <w:marRight w:val="0"/>
      <w:marTop w:val="0"/>
      <w:marBottom w:val="0"/>
      <w:divBdr>
        <w:top w:val="none" w:sz="0" w:space="0" w:color="auto"/>
        <w:left w:val="none" w:sz="0" w:space="0" w:color="auto"/>
        <w:bottom w:val="none" w:sz="0" w:space="0" w:color="auto"/>
        <w:right w:val="none" w:sz="0" w:space="0" w:color="auto"/>
      </w:divBdr>
    </w:div>
    <w:div w:id="19275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6BB68-D21B-4947-A86B-B8D7848D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1423</Words>
  <Characters>8116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2012-04-04T22:04:00Z</dcterms:created>
  <dcterms:modified xsi:type="dcterms:W3CDTF">2012-04-06T10:25:00Z</dcterms:modified>
</cp:coreProperties>
</file>